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E1EFF">
      <w:pPr>
        <w:spacing w:line="360" w:lineRule="auto"/>
        <w:jc w:val="center"/>
        <w:rPr>
          <w:rFonts w:ascii="黑体" w:hAnsi="黑体" w:eastAsia="黑体" w:cs="方正公文小标宋"/>
          <w:sz w:val="44"/>
          <w:szCs w:val="44"/>
        </w:rPr>
      </w:pPr>
      <w:bookmarkStart w:id="0" w:name="_GoBack"/>
      <w:r>
        <w:rPr>
          <w:rFonts w:hint="eastAsia" w:ascii="黑体" w:hAnsi="黑体" w:eastAsia="黑体" w:cs="方正公文小标宋"/>
          <w:sz w:val="44"/>
          <w:szCs w:val="44"/>
        </w:rPr>
        <w:t>未来机器人专业埃斯顿未来学子奖学金管理办法</w:t>
      </w:r>
    </w:p>
    <w:bookmarkEnd w:id="0"/>
    <w:p w14:paraId="1CDE1F00">
      <w:pPr>
        <w:spacing w:line="360" w:lineRule="auto"/>
        <w:jc w:val="center"/>
        <w:rPr>
          <w:rFonts w:ascii="黑体" w:hAnsi="黑体" w:eastAsia="黑体" w:cs="方正公文小标宋"/>
          <w:sz w:val="44"/>
          <w:szCs w:val="44"/>
        </w:rPr>
      </w:pPr>
      <w:r>
        <w:rPr>
          <w:rFonts w:hint="eastAsia" w:ascii="黑体" w:hAnsi="黑体" w:eastAsia="黑体" w:cs="方正公文小标宋"/>
          <w:sz w:val="44"/>
          <w:szCs w:val="44"/>
        </w:rPr>
        <w:t>（</w:t>
      </w:r>
      <w:r>
        <w:rPr>
          <w:rFonts w:hint="eastAsia" w:ascii="黑体" w:hAnsi="黑体" w:eastAsia="黑体" w:cs="宋体"/>
          <w:sz w:val="44"/>
          <w:szCs w:val="44"/>
        </w:rPr>
        <w:t>试行</w:t>
      </w:r>
      <w:r>
        <w:rPr>
          <w:rFonts w:hint="eastAsia" w:ascii="黑体" w:hAnsi="黑体" w:eastAsia="黑体" w:cs="方正公文小标宋"/>
          <w:sz w:val="44"/>
          <w:szCs w:val="44"/>
        </w:rPr>
        <w:t>）</w:t>
      </w:r>
    </w:p>
    <w:p w14:paraId="1CDE1F01">
      <w:pPr>
        <w:spacing w:line="360" w:lineRule="auto"/>
        <w:rPr>
          <w:rFonts w:ascii="Times New Roman" w:hAnsi="Times New Roman" w:eastAsia="仿宋_GB2312" w:cs="Times New Roman"/>
          <w:sz w:val="32"/>
          <w:szCs w:val="32"/>
        </w:rPr>
      </w:pPr>
    </w:p>
    <w:p w14:paraId="1CDE1F02">
      <w:pPr>
        <w:widowControl/>
        <w:shd w:val="clear" w:color="auto" w:fill="FDFDFE"/>
        <w:spacing w:line="360" w:lineRule="auto"/>
        <w:jc w:val="center"/>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一、总则</w:t>
      </w:r>
    </w:p>
    <w:p w14:paraId="1CDE1F03">
      <w:pPr>
        <w:widowControl/>
        <w:shd w:val="clear" w:color="auto" w:fill="FDFDFE"/>
        <w:spacing w:line="360" w:lineRule="auto"/>
        <w:ind w:firstLine="643"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第一条</w:t>
      </w:r>
      <w:r>
        <w:rPr>
          <w:rFonts w:hint="eastAsia" w:ascii="仿宋_GB2312" w:hAnsi="方正仿宋_GB2312" w:eastAsia="仿宋_GB2312" w:cs="方正仿宋_GB2312"/>
          <w:sz w:val="32"/>
          <w:szCs w:val="32"/>
        </w:rPr>
        <w:t xml:space="preserve"> 为规范“埃斯顿未来学子奖学金”的评定与管理，激励学生勤奋学习、刻苦钻研、积极创新、勇担使命，</w:t>
      </w:r>
      <w:r>
        <w:rPr>
          <w:rFonts w:hint="eastAsia" w:ascii="仿宋_GB2312" w:hAnsi="方正仿宋_GB2312" w:eastAsia="仿宋_GB2312" w:cs="方正仿宋_GB2312"/>
          <w:color w:val="000000"/>
          <w:kern w:val="0"/>
          <w:sz w:val="31"/>
          <w:szCs w:val="31"/>
          <w:lang w:bidi="ar"/>
        </w:rPr>
        <w:t>探索未来技术和人才培养校企合作新模式，推动未来技术人才的前瞻性和战略性培养，根据我校未来技术学院与及南京埃斯顿自动化股份有限公司相关管理规定，</w:t>
      </w:r>
      <w:r>
        <w:rPr>
          <w:rFonts w:hint="eastAsia" w:ascii="仿宋_GB2312" w:hAnsi="方正仿宋_GB2312" w:eastAsia="仿宋_GB2312" w:cs="方正仿宋_GB2312"/>
          <w:sz w:val="32"/>
          <w:szCs w:val="32"/>
        </w:rPr>
        <w:t>特制定本办法。</w:t>
      </w:r>
    </w:p>
    <w:p w14:paraId="6730A1A7">
      <w:pPr>
        <w:pStyle w:val="5"/>
        <w:spacing w:before="0" w:beforeAutospacing="0" w:after="0" w:afterAutospacing="0" w:line="578" w:lineRule="exact"/>
        <w:ind w:firstLine="643"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b/>
          <w:bCs/>
          <w:kern w:val="2"/>
          <w:sz w:val="32"/>
          <w:szCs w:val="32"/>
        </w:rPr>
        <w:t xml:space="preserve">第二条 </w:t>
      </w:r>
      <w:r>
        <w:rPr>
          <w:rFonts w:hint="eastAsia" w:ascii="仿宋_GB2312" w:hAnsi="Times New Roman" w:eastAsia="仿宋_GB2312" w:cs="Times New Roman"/>
          <w:kern w:val="2"/>
          <w:sz w:val="32"/>
          <w:szCs w:val="32"/>
        </w:rPr>
        <w:t>本办法所称奖学金是指经我校与</w:t>
      </w:r>
      <w:r>
        <w:rPr>
          <w:rFonts w:hint="eastAsia" w:ascii="仿宋_GB2312" w:hAnsi="方正仿宋_GB2312" w:eastAsia="仿宋_GB2312" w:cs="方正仿宋_GB2312"/>
          <w:color w:val="000000"/>
          <w:sz w:val="31"/>
          <w:szCs w:val="31"/>
          <w:lang w:bidi="ar"/>
        </w:rPr>
        <w:t>南京埃斯顿自动化股份有限公司</w:t>
      </w:r>
      <w:r>
        <w:rPr>
          <w:rFonts w:hint="eastAsia" w:ascii="仿宋_GB2312" w:hAnsi="Times New Roman" w:eastAsia="仿宋_GB2312" w:cs="Times New Roman"/>
          <w:kern w:val="2"/>
          <w:sz w:val="32"/>
          <w:szCs w:val="32"/>
        </w:rPr>
        <w:t>友好协商，由</w:t>
      </w:r>
      <w:r>
        <w:rPr>
          <w:rFonts w:hint="eastAsia" w:ascii="仿宋_GB2312" w:hAnsi="方正仿宋_GB2312" w:eastAsia="仿宋_GB2312" w:cs="方正仿宋_GB2312"/>
          <w:color w:val="000000"/>
          <w:sz w:val="31"/>
          <w:szCs w:val="31"/>
          <w:lang w:bidi="ar"/>
        </w:rPr>
        <w:t>南京埃斯顿自动化股份有限公司</w:t>
      </w:r>
      <w:r>
        <w:rPr>
          <w:rFonts w:hint="eastAsia" w:ascii="仿宋_GB2312" w:hAnsi="Times New Roman" w:eastAsia="仿宋_GB2312" w:cs="Times New Roman"/>
          <w:kern w:val="2"/>
          <w:sz w:val="32"/>
          <w:szCs w:val="32"/>
        </w:rPr>
        <w:t>在我校未来技术学院出资设立，并由我校未来技术学院组织实施与管理的企业性资助资金。</w:t>
      </w:r>
    </w:p>
    <w:p w14:paraId="0DCE4779">
      <w:pPr>
        <w:pStyle w:val="5"/>
        <w:spacing w:before="0" w:beforeAutospacing="0" w:after="0" w:afterAutospacing="0" w:line="578" w:lineRule="exact"/>
        <w:ind w:firstLine="640" w:firstLineChars="200"/>
        <w:jc w:val="both"/>
        <w:rPr>
          <w:rFonts w:ascii="仿宋_GB2312" w:hAnsi="Times New Roman" w:eastAsia="仿宋_GB2312" w:cs="Times New Roman"/>
          <w:kern w:val="2"/>
          <w:sz w:val="32"/>
          <w:szCs w:val="32"/>
        </w:rPr>
      </w:pPr>
    </w:p>
    <w:p w14:paraId="1CDE1F04">
      <w:pPr>
        <w:widowControl/>
        <w:shd w:val="clear" w:color="auto" w:fill="FDFDFE"/>
        <w:spacing w:before="156" w:beforeLines="50" w:line="360" w:lineRule="auto"/>
        <w:jc w:val="center"/>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二、奖励对象及申请条件</w:t>
      </w:r>
    </w:p>
    <w:p w14:paraId="1CDE1F05">
      <w:pPr>
        <w:widowControl/>
        <w:shd w:val="clear" w:color="auto" w:fill="FDFDFE"/>
        <w:spacing w:line="360" w:lineRule="auto"/>
        <w:ind w:firstLine="643"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第三条 奖学金奖励对象</w:t>
      </w:r>
    </w:p>
    <w:p w14:paraId="1CDE1F06">
      <w:pPr>
        <w:widowControl/>
        <w:shd w:val="clear" w:color="auto" w:fill="FDFDFE"/>
        <w:spacing w:line="360" w:lineRule="auto"/>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未来机器人专业在校注册的普通全日制本科生。</w:t>
      </w:r>
    </w:p>
    <w:p w14:paraId="1CDE1F07">
      <w:pPr>
        <w:widowControl/>
        <w:shd w:val="clear" w:color="auto" w:fill="FDFDFE"/>
        <w:spacing w:line="360" w:lineRule="auto"/>
        <w:ind w:firstLine="643"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第四条 奖学金申请的基本条件</w:t>
      </w:r>
    </w:p>
    <w:p w14:paraId="1CDE1F08">
      <w:pPr>
        <w:widowControl/>
        <w:ind w:firstLine="620" w:firstLineChars="200"/>
        <w:jc w:val="left"/>
        <w:rPr>
          <w:rFonts w:ascii="仿宋_GB2312" w:hAnsi="方正仿宋_GB2312" w:eastAsia="仿宋_GB2312" w:cs="方正仿宋_GB2312"/>
        </w:rPr>
      </w:pPr>
      <w:r>
        <w:rPr>
          <w:rFonts w:hint="eastAsia" w:ascii="仿宋_GB2312" w:hAnsi="方正仿宋_GB2312" w:eastAsia="仿宋_GB2312" w:cs="方正仿宋_GB2312"/>
          <w:color w:val="000000"/>
          <w:kern w:val="0"/>
          <w:sz w:val="31"/>
          <w:szCs w:val="31"/>
          <w:lang w:bidi="ar"/>
        </w:rPr>
        <w:t>（一）热爱社会主义祖国，拥护中国共产党领导，坚定中国特色社会主义理想，树立正确的世界观、人生观、价值观；</w:t>
      </w:r>
    </w:p>
    <w:p w14:paraId="1CDE1F09">
      <w:pPr>
        <w:widowControl/>
        <w:ind w:firstLine="620" w:firstLineChars="200"/>
        <w:jc w:val="left"/>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（二）自觉遵守国家的法律法令和学校的规章制度，具有良好的道德品质，无学校各学生规章制度中规定的不得参加评奖的违纪违规行为；</w:t>
      </w:r>
    </w:p>
    <w:p w14:paraId="1CDE1F0A">
      <w:pPr>
        <w:widowControl/>
        <w:ind w:firstLine="620" w:firstLineChars="200"/>
        <w:jc w:val="left"/>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（三）学习态度端正，刻苦认真，积极创新，绩点3.0以上，综合行为规范考评为优；</w:t>
      </w:r>
    </w:p>
    <w:p w14:paraId="1CDE1F0B">
      <w:pPr>
        <w:ind w:firstLine="620" w:firstLineChars="200"/>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（四）以下条件至少满足1条：</w:t>
      </w:r>
    </w:p>
    <w:p w14:paraId="1CDE1F0C">
      <w:pPr>
        <w:ind w:firstLine="620" w:firstLineChars="200"/>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1.在具有全国影响力的创新创业大赛中获国家级、省级奖项，且为团队主要成员；</w:t>
      </w:r>
    </w:p>
    <w:p w14:paraId="1CDE1F0D">
      <w:pPr>
        <w:ind w:firstLine="620" w:firstLineChars="200"/>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2.学生第一作者公开发表高水平论文或者受理/授权国家发明专利；</w:t>
      </w:r>
    </w:p>
    <w:p w14:paraId="4EA16D3F">
      <w:pPr>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 xml:space="preserve">    3.担任班级、团支部、党支部、学生会、院团委、院科协等学生组织学生干部，工作业绩突出，或积极参与志愿服务； </w:t>
      </w:r>
    </w:p>
    <w:p w14:paraId="1CDE1F0E">
      <w:pPr>
        <w:ind w:firstLine="620" w:firstLineChars="200"/>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4.在校内外文体类竞赛中获得重要奖项。</w:t>
      </w:r>
    </w:p>
    <w:p w14:paraId="0B7DCE4A">
      <w:pPr>
        <w:pStyle w:val="5"/>
        <w:spacing w:before="0" w:beforeAutospacing="0" w:after="0" w:afterAutospacing="0" w:line="578" w:lineRule="exact"/>
        <w:ind w:firstLine="643" w:firstLineChars="200"/>
        <w:jc w:val="both"/>
        <w:rPr>
          <w:rFonts w:ascii="仿宋_GB2312" w:hAnsi="Times New Roman" w:eastAsia="仿宋_GB2312" w:cs="Times New Roman"/>
          <w:kern w:val="2"/>
          <w:sz w:val="32"/>
          <w:szCs w:val="32"/>
        </w:rPr>
      </w:pPr>
      <w:r>
        <w:rPr>
          <w:rFonts w:ascii="仿宋_GB2312" w:hAnsi="Times New Roman" w:eastAsia="仿宋_GB2312" w:cs="Times New Roman"/>
          <w:b/>
          <w:bCs/>
          <w:kern w:val="2"/>
          <w:sz w:val="32"/>
          <w:szCs w:val="32"/>
        </w:rPr>
        <w:t>第</w:t>
      </w:r>
      <w:r>
        <w:rPr>
          <w:rFonts w:hint="eastAsia" w:ascii="仿宋_GB2312" w:hAnsi="Times New Roman" w:eastAsia="仿宋_GB2312" w:cs="Times New Roman"/>
          <w:b/>
          <w:bCs/>
          <w:kern w:val="2"/>
          <w:sz w:val="32"/>
          <w:szCs w:val="32"/>
        </w:rPr>
        <w:t>五</w:t>
      </w:r>
      <w:r>
        <w:rPr>
          <w:rFonts w:ascii="仿宋_GB2312" w:hAnsi="Times New Roman" w:eastAsia="仿宋_GB2312" w:cs="Times New Roman"/>
          <w:b/>
          <w:bCs/>
          <w:kern w:val="2"/>
          <w:sz w:val="32"/>
          <w:szCs w:val="32"/>
        </w:rPr>
        <w:t>条</w:t>
      </w:r>
      <w:r>
        <w:rPr>
          <w:rFonts w:hint="eastAsia" w:ascii="仿宋_GB2312" w:hAnsi="Times New Roman" w:eastAsia="仿宋_GB2312" w:cs="Times New Roman"/>
          <w:b/>
          <w:bCs/>
          <w:kern w:val="2"/>
          <w:sz w:val="32"/>
          <w:szCs w:val="32"/>
        </w:rPr>
        <w:t xml:space="preserve"> </w:t>
      </w:r>
      <w:r>
        <w:rPr>
          <w:rFonts w:hint="eastAsia" w:ascii="仿宋_GB2312" w:hAnsi="方正仿宋_GB2312" w:eastAsia="仿宋_GB2312" w:cs="方正仿宋_GB2312"/>
          <w:sz w:val="32"/>
          <w:szCs w:val="32"/>
        </w:rPr>
        <w:t>埃斯顿奖学金</w:t>
      </w:r>
      <w:r>
        <w:rPr>
          <w:rFonts w:hint="eastAsia" w:ascii="仿宋_GB2312" w:hAnsi="Times New Roman" w:eastAsia="仿宋_GB2312" w:cs="Times New Roman"/>
          <w:kern w:val="2"/>
          <w:sz w:val="32"/>
          <w:szCs w:val="32"/>
        </w:rPr>
        <w:t>每位学生</w:t>
      </w:r>
      <w:r>
        <w:rPr>
          <w:rFonts w:ascii="仿宋_GB2312" w:hAnsi="Times New Roman" w:eastAsia="仿宋_GB2312" w:cs="Times New Roman"/>
          <w:kern w:val="2"/>
          <w:sz w:val="32"/>
          <w:szCs w:val="32"/>
        </w:rPr>
        <w:t>在校</w:t>
      </w:r>
      <w:r>
        <w:rPr>
          <w:rFonts w:hint="eastAsia" w:ascii="仿宋_GB2312" w:hAnsi="Times New Roman" w:eastAsia="仿宋_GB2312" w:cs="Times New Roman"/>
          <w:kern w:val="2"/>
          <w:sz w:val="32"/>
          <w:szCs w:val="32"/>
        </w:rPr>
        <w:t>期间只能获评一次。</w:t>
      </w:r>
    </w:p>
    <w:p w14:paraId="1E63BF18">
      <w:pPr>
        <w:widowControl/>
        <w:shd w:val="clear" w:color="auto" w:fill="FDFDFE"/>
        <w:spacing w:line="360" w:lineRule="auto"/>
        <w:jc w:val="center"/>
        <w:rPr>
          <w:rFonts w:ascii="仿宋_GB2312" w:hAnsi="方正仿宋_GB2312" w:eastAsia="仿宋_GB2312" w:cs="方正仿宋_GB2312"/>
          <w:b/>
          <w:bCs/>
          <w:color w:val="FF0000"/>
          <w:sz w:val="32"/>
          <w:szCs w:val="32"/>
        </w:rPr>
      </w:pPr>
    </w:p>
    <w:p w14:paraId="1CDE1F10">
      <w:pPr>
        <w:widowControl/>
        <w:shd w:val="clear" w:color="auto" w:fill="FDFDFE"/>
        <w:spacing w:line="360" w:lineRule="auto"/>
        <w:jc w:val="center"/>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三、奖励标准与名额</w:t>
      </w:r>
    </w:p>
    <w:p w14:paraId="1CDE1F11">
      <w:pPr>
        <w:widowControl/>
        <w:shd w:val="clear" w:color="auto" w:fill="FDFDFE"/>
        <w:spacing w:line="360" w:lineRule="auto"/>
        <w:ind w:firstLine="643" w:firstLineChars="200"/>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第六条 奖学金额度</w:t>
      </w:r>
    </w:p>
    <w:p w14:paraId="0DCA24DD">
      <w:pPr>
        <w:widowControl/>
        <w:shd w:val="clear" w:color="auto" w:fill="FDFDFE"/>
        <w:spacing w:line="360" w:lineRule="auto"/>
        <w:ind w:firstLine="620" w:firstLineChars="200"/>
        <w:rPr>
          <w:rFonts w:ascii="仿宋_GB2312" w:hAnsi="方正仿宋_GB2312" w:eastAsia="仿宋_GB2312" w:cs="方正仿宋_GB2312"/>
          <w:b/>
          <w:bCs/>
          <w:sz w:val="32"/>
          <w:szCs w:val="32"/>
        </w:rPr>
      </w:pPr>
      <w:r>
        <w:rPr>
          <w:rFonts w:hint="eastAsia" w:ascii="仿宋_GB2312" w:hAnsi="方正仿宋_GB2312" w:eastAsia="仿宋_GB2312" w:cs="方正仿宋_GB2312"/>
          <w:color w:val="000000"/>
          <w:kern w:val="0"/>
          <w:sz w:val="31"/>
          <w:szCs w:val="31"/>
          <w:lang w:bidi="ar"/>
        </w:rPr>
        <w:t>“埃斯顿未来学子奖学金”奖励金额1</w:t>
      </w:r>
      <w:r>
        <w:rPr>
          <w:rFonts w:ascii="仿宋_GB2312" w:hAnsi="方正仿宋_GB2312" w:eastAsia="仿宋_GB2312" w:cs="方正仿宋_GB2312"/>
          <w:color w:val="000000"/>
          <w:kern w:val="0"/>
          <w:sz w:val="31"/>
          <w:szCs w:val="31"/>
          <w:lang w:bidi="ar"/>
        </w:rPr>
        <w:t>0000</w:t>
      </w:r>
      <w:r>
        <w:rPr>
          <w:rFonts w:hint="eastAsia" w:ascii="仿宋_GB2312" w:hAnsi="方正仿宋_GB2312" w:eastAsia="仿宋_GB2312" w:cs="方正仿宋_GB2312"/>
          <w:color w:val="000000"/>
          <w:kern w:val="0"/>
          <w:sz w:val="31"/>
          <w:szCs w:val="31"/>
          <w:lang w:bidi="ar"/>
        </w:rPr>
        <w:t>元/人；</w:t>
      </w:r>
    </w:p>
    <w:p w14:paraId="1CDE1F14">
      <w:pPr>
        <w:widowControl/>
        <w:shd w:val="clear" w:color="auto" w:fill="FDFDFE"/>
        <w:spacing w:line="360" w:lineRule="auto"/>
        <w:ind w:firstLine="643" w:firstLineChars="200"/>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第七条 奖学金名额</w:t>
      </w:r>
    </w:p>
    <w:p w14:paraId="1CDE1F18">
      <w:pPr>
        <w:widowControl/>
        <w:shd w:val="clear" w:color="auto" w:fill="FDFDFE"/>
        <w:spacing w:line="360" w:lineRule="auto"/>
        <w:ind w:firstLine="620" w:firstLineChars="200"/>
        <w:rPr>
          <w:rFonts w:ascii="仿宋_GB2312" w:hAnsi="方正仿宋_GB2312" w:eastAsia="仿宋_GB2312" w:cs="方正仿宋_GB2312"/>
          <w:b/>
          <w:bCs/>
          <w:sz w:val="32"/>
          <w:szCs w:val="32"/>
        </w:rPr>
      </w:pPr>
      <w:r>
        <w:rPr>
          <w:rFonts w:hint="eastAsia" w:ascii="仿宋_GB2312" w:hAnsi="方正仿宋_GB2312" w:eastAsia="仿宋_GB2312" w:cs="方正仿宋_GB2312"/>
          <w:color w:val="000000"/>
          <w:kern w:val="0"/>
          <w:sz w:val="31"/>
          <w:szCs w:val="31"/>
          <w:lang w:bidi="ar"/>
        </w:rPr>
        <w:t>“埃斯顿未来学子奖学金”每年名额由埃斯顿基金管理委员会根据当年度未来机器人专业在校学生人数等确定。</w:t>
      </w:r>
    </w:p>
    <w:p w14:paraId="2F545C76">
      <w:pPr>
        <w:widowControl/>
        <w:shd w:val="clear" w:color="auto" w:fill="FDFDFE"/>
        <w:spacing w:line="360" w:lineRule="auto"/>
        <w:jc w:val="center"/>
        <w:rPr>
          <w:rFonts w:ascii="仿宋_GB2312" w:hAnsi="方正仿宋_GB2312" w:eastAsia="仿宋_GB2312" w:cs="方正仿宋_GB2312"/>
          <w:b/>
          <w:bCs/>
          <w:sz w:val="32"/>
          <w:szCs w:val="32"/>
        </w:rPr>
      </w:pPr>
    </w:p>
    <w:p w14:paraId="1CDE1F19">
      <w:pPr>
        <w:widowControl/>
        <w:shd w:val="clear" w:color="auto" w:fill="FDFDFE"/>
        <w:spacing w:line="360" w:lineRule="auto"/>
        <w:jc w:val="center"/>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四、奖学金组织与评审</w:t>
      </w:r>
    </w:p>
    <w:p w14:paraId="1CDE1F1A">
      <w:pPr>
        <w:widowControl/>
        <w:shd w:val="clear" w:color="auto" w:fill="FDFDFE"/>
        <w:spacing w:line="360" w:lineRule="auto"/>
        <w:ind w:firstLine="643" w:firstLineChars="200"/>
        <w:rPr>
          <w:rFonts w:ascii="仿宋_GB2312" w:hAnsi="方正仿宋_GB2312" w:eastAsia="仿宋_GB2312" w:cs="方正仿宋_GB2312"/>
          <w:b/>
          <w:bCs/>
          <w:color w:val="000000"/>
          <w:kern w:val="0"/>
          <w:sz w:val="31"/>
          <w:szCs w:val="31"/>
          <w:lang w:bidi="ar"/>
        </w:rPr>
      </w:pPr>
      <w:r>
        <w:rPr>
          <w:rFonts w:hint="eastAsia" w:ascii="仿宋_GB2312" w:hAnsi="方正仿宋_GB2312" w:eastAsia="仿宋_GB2312" w:cs="方正仿宋_GB2312"/>
          <w:b/>
          <w:bCs/>
          <w:sz w:val="32"/>
          <w:szCs w:val="32"/>
        </w:rPr>
        <w:t>第八</w:t>
      </w:r>
      <w:r>
        <w:rPr>
          <w:rFonts w:hint="eastAsia" w:ascii="仿宋_GB2312" w:hAnsi="方正仿宋_GB2312" w:eastAsia="仿宋_GB2312" w:cs="方正仿宋_GB2312"/>
          <w:b/>
          <w:bCs/>
          <w:color w:val="000000"/>
          <w:kern w:val="0"/>
          <w:sz w:val="31"/>
          <w:szCs w:val="31"/>
          <w:lang w:bidi="ar"/>
        </w:rPr>
        <w:t>条 奖学金的评选组织</w:t>
      </w:r>
    </w:p>
    <w:p w14:paraId="1CDE1F1B">
      <w:pPr>
        <w:widowControl/>
        <w:ind w:firstLine="620" w:firstLineChars="200"/>
        <w:jc w:val="left"/>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color w:val="000000"/>
          <w:kern w:val="0"/>
          <w:sz w:val="31"/>
          <w:szCs w:val="31"/>
          <w:lang w:bidi="ar"/>
        </w:rPr>
        <w:t>学院成立未来机器人专业埃斯顿奖学金评审委员会，负责奖学金的评定工作。评审委员会成员由学院行政班子成员、各年级辅导员、教务老师及学生代表组成。</w:t>
      </w:r>
    </w:p>
    <w:p w14:paraId="1CDE1F1C">
      <w:pPr>
        <w:widowControl/>
        <w:ind w:firstLine="620" w:firstLineChars="200"/>
        <w:jc w:val="left"/>
        <w:rPr>
          <w:rFonts w:ascii="仿宋_GB2312" w:hAnsi="方正仿宋_GB2312" w:eastAsia="仿宋_GB2312" w:cs="方正仿宋_GB2312"/>
        </w:rPr>
      </w:pPr>
      <w:r>
        <w:rPr>
          <w:rFonts w:hint="eastAsia" w:ascii="仿宋_GB2312" w:hAnsi="方正仿宋_GB2312" w:eastAsia="仿宋_GB2312" w:cs="方正仿宋_GB2312"/>
          <w:color w:val="000000"/>
          <w:kern w:val="0"/>
          <w:sz w:val="31"/>
          <w:szCs w:val="31"/>
          <w:lang w:bidi="ar"/>
        </w:rPr>
        <w:t>（一）评审组组长由未来技术学院直属党支部书记担任；</w:t>
      </w:r>
    </w:p>
    <w:p w14:paraId="1CDE1F1D">
      <w:pPr>
        <w:widowControl/>
        <w:ind w:firstLine="620" w:firstLineChars="200"/>
        <w:jc w:val="left"/>
        <w:rPr>
          <w:rFonts w:ascii="仿宋_GB2312" w:hAnsi="方正仿宋_GB2312" w:eastAsia="仿宋_GB2312" w:cs="方正仿宋_GB2312"/>
        </w:rPr>
      </w:pPr>
      <w:r>
        <w:rPr>
          <w:rFonts w:hint="eastAsia" w:ascii="仿宋_GB2312" w:hAnsi="方正仿宋_GB2312" w:eastAsia="仿宋_GB2312" w:cs="方正仿宋_GB2312"/>
          <w:color w:val="000000"/>
          <w:kern w:val="0"/>
          <w:sz w:val="31"/>
          <w:szCs w:val="31"/>
          <w:lang w:bidi="ar"/>
        </w:rPr>
        <w:t>（二）评审组成员由各年级辅导员、班主任代表、教务老师及学生代表组成；</w:t>
      </w:r>
    </w:p>
    <w:p w14:paraId="1CDE1F1F">
      <w:pPr>
        <w:widowControl/>
        <w:ind w:firstLine="620" w:firstLineChars="200"/>
        <w:jc w:val="left"/>
        <w:rPr>
          <w:rFonts w:ascii="仿宋_GB2312" w:hAnsi="方正仿宋_GB2312" w:eastAsia="仿宋_GB2312" w:cs="方正仿宋_GB2312"/>
          <w:b/>
          <w:bCs/>
          <w:color w:val="000000"/>
          <w:kern w:val="0"/>
          <w:sz w:val="31"/>
          <w:szCs w:val="31"/>
          <w:lang w:bidi="ar"/>
        </w:rPr>
      </w:pPr>
      <w:r>
        <w:rPr>
          <w:rFonts w:hint="eastAsia" w:ascii="仿宋_GB2312" w:hAnsi="方正仿宋_GB2312" w:eastAsia="仿宋_GB2312" w:cs="方正仿宋_GB2312"/>
          <w:color w:val="000000"/>
          <w:kern w:val="0"/>
          <w:sz w:val="31"/>
          <w:szCs w:val="31"/>
          <w:lang w:bidi="ar"/>
        </w:rPr>
        <w:t>（三）申诉小组由学院分管教学工作的副院长及相关教师、学生代表组成。</w:t>
      </w:r>
    </w:p>
    <w:p w14:paraId="1CDE1F20">
      <w:pPr>
        <w:widowControl/>
        <w:shd w:val="clear" w:color="auto" w:fill="FDFDFE"/>
        <w:spacing w:line="360" w:lineRule="auto"/>
        <w:ind w:firstLine="643" w:firstLineChars="200"/>
        <w:rPr>
          <w:rFonts w:ascii="仿宋_GB2312" w:hAnsi="方正仿宋_GB2312" w:eastAsia="仿宋_GB2312" w:cs="方正仿宋_GB2312"/>
          <w:b/>
          <w:bCs/>
          <w:color w:val="000000"/>
          <w:kern w:val="0"/>
          <w:sz w:val="31"/>
          <w:szCs w:val="31"/>
          <w:lang w:bidi="ar"/>
        </w:rPr>
      </w:pPr>
      <w:r>
        <w:rPr>
          <w:rFonts w:hint="eastAsia" w:ascii="仿宋_GB2312" w:hAnsi="方正仿宋_GB2312" w:eastAsia="仿宋_GB2312" w:cs="方正仿宋_GB2312"/>
          <w:b/>
          <w:bCs/>
          <w:sz w:val="32"/>
          <w:szCs w:val="32"/>
        </w:rPr>
        <w:t>第九</w:t>
      </w:r>
      <w:r>
        <w:rPr>
          <w:rFonts w:hint="eastAsia" w:ascii="仿宋_GB2312" w:hAnsi="方正仿宋_GB2312" w:eastAsia="仿宋_GB2312" w:cs="方正仿宋_GB2312"/>
          <w:b/>
          <w:bCs/>
          <w:color w:val="000000"/>
          <w:kern w:val="0"/>
          <w:sz w:val="31"/>
          <w:szCs w:val="31"/>
          <w:lang w:bidi="ar"/>
        </w:rPr>
        <w:t>条 奖学金的评选流程</w:t>
      </w:r>
    </w:p>
    <w:p w14:paraId="1CDE1F21">
      <w:pPr>
        <w:widowControl/>
        <w:ind w:firstLine="640" w:firstLineChars="200"/>
        <w:jc w:val="left"/>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sz w:val="32"/>
          <w:szCs w:val="32"/>
        </w:rPr>
        <w:t>（一）埃斯顿</w:t>
      </w:r>
      <w:r>
        <w:rPr>
          <w:rFonts w:hint="eastAsia" w:ascii="仿宋_GB2312" w:hAnsi="方正仿宋_GB2312" w:eastAsia="仿宋_GB2312" w:cs="方正仿宋_GB2312"/>
          <w:color w:val="000000"/>
          <w:kern w:val="0"/>
          <w:sz w:val="31"/>
          <w:szCs w:val="31"/>
          <w:lang w:bidi="ar"/>
        </w:rPr>
        <w:t>奖学金按年度申请和评审，</w:t>
      </w:r>
      <w:r>
        <w:rPr>
          <w:rFonts w:hint="eastAsia" w:ascii="仿宋_GB2312" w:hAnsi="Times New Roman" w:eastAsia="仿宋_GB2312" w:cs="Times New Roman"/>
          <w:sz w:val="32"/>
          <w:szCs w:val="32"/>
        </w:rPr>
        <w:t>每年3月，</w:t>
      </w:r>
      <w:r>
        <w:rPr>
          <w:rFonts w:hint="eastAsia" w:ascii="仿宋_GB2312" w:hAnsi="方正仿宋_GB2312" w:eastAsia="仿宋_GB2312" w:cs="方正仿宋_GB2312"/>
          <w:color w:val="000000"/>
          <w:kern w:val="0"/>
          <w:sz w:val="31"/>
          <w:szCs w:val="31"/>
          <w:lang w:bidi="ar"/>
        </w:rPr>
        <w:t>未来技术学院下发奖学金评定通知，根据奖项要求，组织学生申报；</w:t>
      </w:r>
    </w:p>
    <w:p w14:paraId="1CDE1F22">
      <w:pPr>
        <w:widowControl/>
        <w:ind w:firstLine="620" w:firstLineChars="200"/>
        <w:jc w:val="left"/>
        <w:rPr>
          <w:rFonts w:ascii="仿宋_GB2312" w:hAnsi="方正仿宋_GB2312" w:eastAsia="仿宋_GB2312" w:cs="方正仿宋_GB2312"/>
        </w:rPr>
      </w:pPr>
      <w:r>
        <w:rPr>
          <w:rFonts w:hint="eastAsia" w:ascii="仿宋_GB2312" w:hAnsi="方正仿宋_GB2312" w:eastAsia="仿宋_GB2312" w:cs="方正仿宋_GB2312"/>
          <w:color w:val="000000"/>
          <w:kern w:val="0"/>
          <w:sz w:val="31"/>
          <w:szCs w:val="31"/>
          <w:lang w:bidi="ar"/>
        </w:rPr>
        <w:t>（二）在学院发布奖学金评审通知后，由学生本人提出申请，在规定时间内提交相关申请材料，逾期不按通知要求提交申请者，视为自动放弃评选资格；</w:t>
      </w:r>
    </w:p>
    <w:p w14:paraId="249F2680">
      <w:pPr>
        <w:pStyle w:val="5"/>
        <w:spacing w:before="0" w:beforeAutospacing="0" w:after="0" w:afterAutospacing="0" w:line="578"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w:t>
      </w:r>
      <w:r>
        <w:rPr>
          <w:rFonts w:hint="eastAsia" w:ascii="仿宋_GB2312" w:hAnsi="Times New Roman" w:eastAsia="仿宋_GB2312" w:cs="Times New Roman"/>
          <w:kern w:val="2"/>
          <w:sz w:val="32"/>
          <w:szCs w:val="32"/>
        </w:rPr>
        <w:t>评审组接到申请后，</w:t>
      </w:r>
      <w:r>
        <w:rPr>
          <w:rFonts w:hint="eastAsia" w:ascii="仿宋_GB2312" w:hAnsi="方正仿宋_GB2312" w:eastAsia="仿宋_GB2312" w:cs="方正仿宋_GB2312"/>
          <w:sz w:val="32"/>
          <w:szCs w:val="32"/>
        </w:rPr>
        <w:t>学院对申请材料进行初审，推荐符合条件的候选人至评审委员会；</w:t>
      </w:r>
      <w:r>
        <w:rPr>
          <w:rFonts w:hint="eastAsia" w:ascii="仿宋_GB2312" w:hAnsi="Times New Roman" w:eastAsia="仿宋_GB2312" w:cs="Times New Roman"/>
          <w:kern w:val="2"/>
          <w:sz w:val="32"/>
          <w:szCs w:val="32"/>
        </w:rPr>
        <w:t>原则上申请</w:t>
      </w:r>
      <w:r>
        <w:rPr>
          <w:rFonts w:hint="eastAsia" w:ascii="仿宋_GB2312" w:hAnsi="方正仿宋_GB2312" w:eastAsia="仿宋_GB2312" w:cs="方正仿宋_GB2312"/>
          <w:sz w:val="32"/>
          <w:szCs w:val="32"/>
        </w:rPr>
        <w:t>埃斯顿</w:t>
      </w:r>
      <w:r>
        <w:rPr>
          <w:rFonts w:hint="eastAsia" w:ascii="仿宋_GB2312" w:hAnsi="方正仿宋_GB2312" w:eastAsia="仿宋_GB2312" w:cs="方正仿宋_GB2312"/>
          <w:color w:val="000000"/>
          <w:sz w:val="31"/>
          <w:szCs w:val="31"/>
          <w:lang w:bidi="ar"/>
        </w:rPr>
        <w:t>奖学金</w:t>
      </w:r>
      <w:r>
        <w:rPr>
          <w:rFonts w:hint="eastAsia" w:ascii="仿宋_GB2312" w:hAnsi="Times New Roman" w:eastAsia="仿宋_GB2312" w:cs="Times New Roman"/>
          <w:kern w:val="2"/>
          <w:sz w:val="32"/>
          <w:szCs w:val="32"/>
        </w:rPr>
        <w:t>根据学生个人基本情况，结合答辩等其他评选程序综合评定；</w:t>
      </w:r>
    </w:p>
    <w:p w14:paraId="1CDE1F24">
      <w:pPr>
        <w:pStyle w:val="5"/>
        <w:spacing w:before="0" w:beforeAutospacing="0" w:after="0" w:afterAutospacing="0" w:line="578" w:lineRule="exact"/>
        <w:ind w:firstLine="640" w:firstLineChars="200"/>
        <w:jc w:val="both"/>
        <w:rPr>
          <w:rFonts w:ascii="仿宋_GB2312" w:hAnsi="方正仿宋_GB2312" w:eastAsia="仿宋_GB2312" w:cs="方正仿宋_GB2312"/>
          <w:color w:val="000000"/>
          <w:sz w:val="31"/>
          <w:szCs w:val="31"/>
          <w:lang w:bidi="ar"/>
        </w:rPr>
      </w:pPr>
      <w:r>
        <w:rPr>
          <w:rFonts w:hint="eastAsia" w:ascii="仿宋_GB2312" w:hAnsi="方正仿宋_GB2312" w:eastAsia="仿宋_GB2312" w:cs="方正仿宋_GB2312"/>
          <w:sz w:val="32"/>
          <w:szCs w:val="32"/>
        </w:rPr>
        <w:t>（</w:t>
      </w:r>
      <w:r>
        <w:rPr>
          <w:rFonts w:hint="eastAsia" w:ascii="仿宋_GB2312" w:hAnsi="方正仿宋_GB2312" w:eastAsia="仿宋_GB2312" w:cs="方正仿宋_GB2312"/>
          <w:color w:val="000000"/>
          <w:sz w:val="31"/>
          <w:szCs w:val="31"/>
          <w:lang w:bidi="ar"/>
        </w:rPr>
        <w:t>四</w:t>
      </w:r>
      <w:r>
        <w:rPr>
          <w:rFonts w:hint="eastAsia" w:ascii="仿宋_GB2312" w:hAnsi="方正仿宋_GB2312" w:eastAsia="仿宋_GB2312" w:cs="方正仿宋_GB2312"/>
          <w:sz w:val="32"/>
          <w:szCs w:val="32"/>
        </w:rPr>
        <w:t>）</w:t>
      </w:r>
      <w:r>
        <w:rPr>
          <w:rFonts w:hint="eastAsia" w:ascii="仿宋_GB2312" w:hAnsi="Times New Roman" w:eastAsia="仿宋_GB2312" w:cs="Times New Roman"/>
          <w:kern w:val="2"/>
          <w:sz w:val="32"/>
          <w:szCs w:val="32"/>
        </w:rPr>
        <w:t>评审结束后，</w:t>
      </w:r>
      <w:r>
        <w:rPr>
          <w:rFonts w:hint="eastAsia" w:ascii="仿宋_GB2312" w:hAnsi="方正仿宋_GB2312" w:eastAsia="仿宋_GB2312" w:cs="方正仿宋_GB2312"/>
          <w:sz w:val="32"/>
          <w:szCs w:val="32"/>
        </w:rPr>
        <w:t>评审委员会对候选人进行复审，</w:t>
      </w:r>
      <w:r>
        <w:rPr>
          <w:rFonts w:hint="eastAsia" w:ascii="仿宋_GB2312" w:hAnsi="Times New Roman" w:eastAsia="仿宋_GB2312" w:cs="Times New Roman"/>
          <w:kern w:val="2"/>
          <w:sz w:val="32"/>
          <w:szCs w:val="32"/>
        </w:rPr>
        <w:t>在学院范围内公示不少于3天</w:t>
      </w:r>
      <w:r>
        <w:rPr>
          <w:rFonts w:hint="eastAsia" w:ascii="仿宋_GB2312" w:hAnsi="方正仿宋_GB2312" w:eastAsia="仿宋_GB2312" w:cs="方正仿宋_GB2312"/>
          <w:color w:val="000000"/>
          <w:sz w:val="31"/>
          <w:szCs w:val="31"/>
          <w:lang w:bidi="ar"/>
        </w:rPr>
        <w:t>；</w:t>
      </w:r>
    </w:p>
    <w:p w14:paraId="1CDE1F25">
      <w:pPr>
        <w:widowControl/>
        <w:ind w:firstLine="620" w:firstLineChars="200"/>
        <w:jc w:val="left"/>
        <w:rPr>
          <w:rFonts w:ascii="仿宋_GB2312" w:hAnsi="方正仿宋_GB2312" w:eastAsia="仿宋_GB2312" w:cs="方正仿宋_GB2312"/>
        </w:rPr>
      </w:pPr>
      <w:r>
        <w:rPr>
          <w:rFonts w:hint="eastAsia" w:ascii="仿宋_GB2312" w:hAnsi="方正仿宋_GB2312" w:eastAsia="仿宋_GB2312" w:cs="方正仿宋_GB2312"/>
          <w:color w:val="000000"/>
          <w:kern w:val="0"/>
          <w:sz w:val="31"/>
          <w:szCs w:val="31"/>
          <w:lang w:bidi="ar"/>
        </w:rPr>
        <w:t>（五）公示期间，学生对奖学金申报资格审核或评定结果有异议者，可向申诉组提出申诉。申诉组应及时受理并给予反馈；</w:t>
      </w:r>
    </w:p>
    <w:p w14:paraId="1CDE1F26">
      <w:pPr>
        <w:widowControl/>
        <w:ind w:firstLine="620" w:firstLineChars="200"/>
        <w:jc w:val="left"/>
        <w:rPr>
          <w:rFonts w:ascii="仿宋_GB2312" w:hAnsi="方正仿宋_GB2312" w:eastAsia="仿宋_GB2312" w:cs="方正仿宋_GB2312"/>
        </w:rPr>
      </w:pPr>
      <w:r>
        <w:rPr>
          <w:rFonts w:hint="eastAsia" w:ascii="仿宋_GB2312" w:hAnsi="方正仿宋_GB2312" w:eastAsia="仿宋_GB2312" w:cs="方正仿宋_GB2312"/>
          <w:color w:val="000000"/>
          <w:kern w:val="0"/>
          <w:sz w:val="31"/>
          <w:szCs w:val="31"/>
          <w:lang w:bidi="ar"/>
        </w:rPr>
        <w:t>（六）公示无异议后，公布评审结果。</w:t>
      </w:r>
    </w:p>
    <w:p w14:paraId="1CDE1F27">
      <w:pPr>
        <w:widowControl/>
        <w:ind w:firstLine="643" w:firstLineChars="200"/>
        <w:jc w:val="left"/>
        <w:rPr>
          <w:rFonts w:ascii="仿宋_GB2312" w:hAnsi="方正仿宋_GB2312" w:eastAsia="仿宋_GB2312" w:cs="方正仿宋_GB2312"/>
        </w:rPr>
      </w:pPr>
      <w:r>
        <w:rPr>
          <w:rFonts w:hint="eastAsia" w:ascii="仿宋_GB2312" w:hAnsi="方正仿宋_GB2312" w:eastAsia="仿宋_GB2312" w:cs="方正仿宋_GB2312"/>
          <w:b/>
          <w:bCs/>
          <w:sz w:val="32"/>
          <w:szCs w:val="32"/>
        </w:rPr>
        <w:t>第十条</w:t>
      </w:r>
      <w:r>
        <w:rPr>
          <w:rFonts w:hint="eastAsia" w:ascii="仿宋_GB2312" w:hAnsi="方正仿宋_GB2312" w:eastAsia="仿宋_GB2312" w:cs="方正仿宋_GB2312"/>
          <w:b/>
          <w:bCs/>
          <w:color w:val="000000"/>
          <w:kern w:val="0"/>
          <w:sz w:val="31"/>
          <w:szCs w:val="31"/>
          <w:lang w:bidi="ar"/>
        </w:rPr>
        <w:t xml:space="preserve"> </w:t>
      </w:r>
      <w:r>
        <w:rPr>
          <w:rFonts w:hint="eastAsia" w:ascii="仿宋_GB2312" w:hAnsi="方正仿宋_GB2312" w:eastAsia="仿宋_GB2312" w:cs="方正仿宋_GB2312"/>
          <w:color w:val="000000"/>
          <w:kern w:val="0"/>
          <w:sz w:val="31"/>
          <w:szCs w:val="31"/>
          <w:lang w:bidi="ar"/>
        </w:rPr>
        <w:t>在奖学金申请和评审过程中，如发现学生有弄虚作假行为，将取消其当学年获评资格；凡已获得奖学金的学生，如发现有弄虚作假或违反国家的法律法令和学校的规章制度等行为，将撤销其所得称号，追回已发奖学金。情节严重者根据相关规定给予相应处分。</w:t>
      </w:r>
    </w:p>
    <w:p w14:paraId="1CDE1F28">
      <w:pPr>
        <w:widowControl/>
        <w:shd w:val="clear" w:color="auto" w:fill="FDFDFE"/>
        <w:spacing w:line="360" w:lineRule="auto"/>
        <w:rPr>
          <w:rFonts w:ascii="仿宋_GB2312" w:hAnsi="方正仿宋_GB2312" w:eastAsia="仿宋_GB2312" w:cs="方正仿宋_GB2312"/>
          <w:b/>
          <w:bCs/>
          <w:sz w:val="32"/>
          <w:szCs w:val="32"/>
        </w:rPr>
      </w:pPr>
    </w:p>
    <w:p w14:paraId="1CDE1F29">
      <w:pPr>
        <w:widowControl/>
        <w:shd w:val="clear" w:color="auto" w:fill="FDFDFE"/>
        <w:spacing w:line="360" w:lineRule="auto"/>
        <w:jc w:val="center"/>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五、奖学金发放与管理</w:t>
      </w:r>
    </w:p>
    <w:p w14:paraId="1CDE1F2A">
      <w:pPr>
        <w:widowControl/>
        <w:shd w:val="clear" w:color="auto" w:fill="FDFDFE"/>
        <w:spacing w:line="360" w:lineRule="auto"/>
        <w:ind w:firstLine="643" w:firstLineChars="200"/>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b/>
          <w:bCs/>
          <w:sz w:val="32"/>
          <w:szCs w:val="32"/>
        </w:rPr>
        <w:t>第十一条</w:t>
      </w:r>
      <w:r>
        <w:rPr>
          <w:rFonts w:hint="eastAsia" w:ascii="仿宋_GB2312" w:hAnsi="方正仿宋_GB2312" w:eastAsia="仿宋_GB2312" w:cs="方正仿宋_GB2312"/>
          <w:color w:val="000000"/>
          <w:kern w:val="0"/>
          <w:sz w:val="31"/>
          <w:szCs w:val="31"/>
          <w:lang w:bidi="ar"/>
        </w:rPr>
        <w:t xml:space="preserve"> 奖学金实行公示制，未来技术学院需坚持公开、公平、公正的原则，将评审名单向全院师生公示，以防止不正之风，杜绝弄虚作假行为。</w:t>
      </w:r>
    </w:p>
    <w:p w14:paraId="1CDE1F2B">
      <w:pPr>
        <w:widowControl/>
        <w:shd w:val="clear" w:color="auto" w:fill="FDFDFE"/>
        <w:spacing w:line="360" w:lineRule="auto"/>
        <w:ind w:firstLine="643" w:firstLineChars="200"/>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b/>
          <w:bCs/>
          <w:sz w:val="32"/>
          <w:szCs w:val="32"/>
        </w:rPr>
        <w:t>第十二条</w:t>
      </w:r>
      <w:r>
        <w:rPr>
          <w:rFonts w:hint="eastAsia" w:ascii="仿宋_GB2312" w:hAnsi="方正仿宋_GB2312" w:eastAsia="仿宋_GB2312" w:cs="方正仿宋_GB2312"/>
          <w:color w:val="000000"/>
          <w:kern w:val="0"/>
          <w:sz w:val="31"/>
          <w:szCs w:val="31"/>
          <w:lang w:bidi="ar"/>
        </w:rPr>
        <w:t xml:space="preserve"> 公示无异议后，奖学金由学校财务部门统一发放至获奖学生银行账户，获奖学生需持有效证件领取奖学金证书。</w:t>
      </w:r>
    </w:p>
    <w:p w14:paraId="1CDE1F2C">
      <w:pPr>
        <w:widowControl/>
        <w:ind w:firstLine="622" w:firstLineChars="200"/>
        <w:jc w:val="left"/>
        <w:rPr>
          <w:rFonts w:ascii="仿宋_GB2312" w:hAnsi="方正仿宋_GB2312" w:eastAsia="仿宋_GB2312" w:cs="方正仿宋_GB2312"/>
          <w:color w:val="000000"/>
          <w:kern w:val="0"/>
          <w:sz w:val="31"/>
          <w:szCs w:val="31"/>
          <w:lang w:bidi="ar"/>
        </w:rPr>
      </w:pPr>
      <w:r>
        <w:rPr>
          <w:rFonts w:hint="eastAsia" w:ascii="仿宋_GB2312" w:hAnsi="方正仿宋_GB2312" w:eastAsia="仿宋_GB2312" w:cs="方正仿宋_GB2312"/>
          <w:b/>
          <w:bCs/>
          <w:color w:val="000000"/>
          <w:kern w:val="0"/>
          <w:sz w:val="31"/>
          <w:szCs w:val="31"/>
          <w:lang w:bidi="ar"/>
        </w:rPr>
        <w:t>第十三条</w:t>
      </w:r>
      <w:r>
        <w:rPr>
          <w:rFonts w:hint="eastAsia" w:ascii="仿宋_GB2312" w:hAnsi="方正仿宋_GB2312" w:eastAsia="仿宋_GB2312" w:cs="方正仿宋_GB2312"/>
          <w:color w:val="000000"/>
          <w:kern w:val="0"/>
          <w:sz w:val="31"/>
          <w:szCs w:val="31"/>
          <w:lang w:bidi="ar"/>
        </w:rPr>
        <w:t xml:space="preserve"> 严格执行国家有关财经法规和本办法的规定，对未来机器人埃斯顿奖学金专款专用、及时发放，不得截留、挪用和挤占，同时接受相关主管机关等部门的检查与监督。</w:t>
      </w:r>
    </w:p>
    <w:p w14:paraId="1CDE1F2D">
      <w:pPr>
        <w:widowControl/>
        <w:shd w:val="clear" w:color="auto" w:fill="FDFDFE"/>
        <w:spacing w:line="360" w:lineRule="auto"/>
        <w:jc w:val="center"/>
        <w:rPr>
          <w:rFonts w:ascii="仿宋_GB2312" w:hAnsi="方正仿宋_GB2312" w:eastAsia="仿宋_GB2312" w:cs="方正仿宋_GB2312"/>
          <w:b/>
          <w:bCs/>
          <w:sz w:val="32"/>
          <w:szCs w:val="32"/>
        </w:rPr>
      </w:pPr>
    </w:p>
    <w:p w14:paraId="1CDE1F2E">
      <w:pPr>
        <w:widowControl/>
        <w:shd w:val="clear" w:color="auto" w:fill="FDFDFE"/>
        <w:spacing w:line="360" w:lineRule="auto"/>
        <w:jc w:val="center"/>
        <w:rPr>
          <w:rFonts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六、附则</w:t>
      </w:r>
    </w:p>
    <w:p w14:paraId="1CDE1F2F">
      <w:pPr>
        <w:widowControl/>
        <w:shd w:val="clear" w:color="auto" w:fill="FDFDFE"/>
        <w:spacing w:line="360" w:lineRule="auto"/>
        <w:ind w:firstLine="643"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b/>
          <w:bCs/>
          <w:sz w:val="32"/>
          <w:szCs w:val="32"/>
        </w:rPr>
        <w:t xml:space="preserve">第十四条 </w:t>
      </w:r>
      <w:r>
        <w:rPr>
          <w:rFonts w:hint="eastAsia" w:ascii="仿宋_GB2312" w:hAnsi="方正仿宋_GB2312" w:eastAsia="仿宋_GB2312" w:cs="方正仿宋_GB2312"/>
          <w:sz w:val="32"/>
          <w:szCs w:val="32"/>
        </w:rPr>
        <w:t>本办法由未来技术学院负责解释。本办法自发布之日起生效。</w:t>
      </w:r>
    </w:p>
    <w:p w14:paraId="1CDE1F30">
      <w:pPr>
        <w:spacing w:line="360" w:lineRule="auto"/>
        <w:ind w:firstLine="640" w:firstLineChars="200"/>
        <w:rPr>
          <w:rFonts w:ascii="仿宋_GB2312" w:hAnsi="方正仿宋_GB2312" w:eastAsia="仿宋_GB2312" w:cs="方正仿宋_GB2312"/>
          <w:sz w:val="32"/>
          <w:szCs w:val="32"/>
        </w:rPr>
      </w:pPr>
    </w:p>
    <w:p w14:paraId="57279F54">
      <w:pPr>
        <w:spacing w:line="360" w:lineRule="auto"/>
        <w:rPr>
          <w:rFonts w:ascii="仿宋_GB2312" w:hAnsi="Times New Roman" w:eastAsia="仿宋_GB2312" w:cs="Times New Roman"/>
          <w:sz w:val="32"/>
          <w:szCs w:val="32"/>
        </w:rPr>
      </w:pPr>
    </w:p>
    <w:p w14:paraId="2F8F5269">
      <w:pPr>
        <w:spacing w:line="360" w:lineRule="auto"/>
        <w:rPr>
          <w:rFonts w:ascii="仿宋_GB2312" w:hAnsi="方正仿宋_GB2312" w:eastAsia="仿宋_GB2312" w:cs="方正仿宋_GB2312"/>
          <w:sz w:val="32"/>
          <w:szCs w:val="32"/>
        </w:rPr>
      </w:pPr>
    </w:p>
    <w:p w14:paraId="1CDE1F31">
      <w:pPr>
        <w:spacing w:line="360" w:lineRule="auto"/>
        <w:jc w:val="righ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东南大学未来技术学院</w:t>
      </w:r>
    </w:p>
    <w:p w14:paraId="1CDE1F32">
      <w:pPr>
        <w:spacing w:line="360" w:lineRule="auto"/>
        <w:jc w:val="righ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202</w:t>
      </w:r>
      <w:r>
        <w:rPr>
          <w:rFonts w:ascii="仿宋_GB2312" w:hAnsi="方正仿宋_GB2312" w:eastAsia="仿宋_GB2312" w:cs="方正仿宋_GB2312"/>
          <w:sz w:val="32"/>
          <w:szCs w:val="32"/>
        </w:rPr>
        <w:t>6</w:t>
      </w:r>
      <w:r>
        <w:rPr>
          <w:rFonts w:hint="eastAsia" w:ascii="仿宋_GB2312" w:hAnsi="方正仿宋_GB2312" w:eastAsia="仿宋_GB2312" w:cs="方正仿宋_GB2312"/>
          <w:sz w:val="32"/>
          <w:szCs w:val="32"/>
        </w:rPr>
        <w:t>年</w:t>
      </w:r>
      <w:r>
        <w:rPr>
          <w:rFonts w:ascii="仿宋_GB2312" w:hAnsi="方正仿宋_GB2312" w:eastAsia="仿宋_GB2312" w:cs="方正仿宋_GB2312"/>
          <w:sz w:val="32"/>
          <w:szCs w:val="32"/>
        </w:rPr>
        <w:t>3</w:t>
      </w:r>
      <w:r>
        <w:rPr>
          <w:rFonts w:hint="eastAsia" w:ascii="仿宋_GB2312" w:hAnsi="方正仿宋_GB2312" w:eastAsia="仿宋_GB2312" w:cs="方正仿宋_GB2312"/>
          <w:sz w:val="32"/>
          <w:szCs w:val="32"/>
        </w:rPr>
        <w:t>月</w:t>
      </w:r>
      <w:r>
        <w:rPr>
          <w:rFonts w:ascii="仿宋_GB2312" w:hAnsi="方正仿宋_GB2312" w:eastAsia="仿宋_GB2312" w:cs="方正仿宋_GB2312"/>
          <w:sz w:val="32"/>
          <w:szCs w:val="32"/>
        </w:rPr>
        <w:t>25</w:t>
      </w:r>
      <w:r>
        <w:rPr>
          <w:rFonts w:hint="eastAsia" w:ascii="仿宋_GB2312" w:hAnsi="方正仿宋_GB2312" w:eastAsia="仿宋_GB2312" w:cs="方正仿宋_GB2312"/>
          <w:sz w:val="32"/>
          <w:szCs w:val="32"/>
        </w:rPr>
        <w:t>日</w:t>
      </w:r>
    </w:p>
    <w:p w14:paraId="1CDE1F33">
      <w:pPr>
        <w:spacing w:line="360" w:lineRule="auto"/>
        <w:rPr>
          <w:rFonts w:ascii="方正仿宋_GB2312" w:hAnsi="方正仿宋_GB2312" w:eastAsia="方正仿宋_GB2312" w:cs="方正仿宋_GB2312"/>
          <w:sz w:val="32"/>
          <w:szCs w:val="32"/>
        </w:rPr>
      </w:pPr>
    </w:p>
    <w:p w14:paraId="1CDE231E">
      <w:pPr>
        <w:widowControl/>
        <w:jc w:val="left"/>
        <w:rPr>
          <w:rFonts w:ascii="Times New Roman" w:hAnsi="Times New Roman" w:eastAsia="黑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47AA6E-8B15-4C47-8CE0-D4941089D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EA546F61-F52A-4733-B9C1-56C2CB9302F2}"/>
  </w:font>
  <w:font w:name="方正公文小标宋">
    <w:altName w:val="宋体"/>
    <w:panose1 w:val="00000000000000000000"/>
    <w:charset w:val="86"/>
    <w:family w:val="auto"/>
    <w:pitch w:val="default"/>
    <w:sig w:usb0="00000000" w:usb1="00000000" w:usb2="00000016" w:usb3="00000000" w:csb0="00040001" w:csb1="00000000"/>
    <w:embedRegular r:id="rId3" w:fontKey="{F21A6C1B-9621-4484-9A5E-C7BEDEE16D7F}"/>
  </w:font>
  <w:font w:name="仿宋_GB2312">
    <w:panose1 w:val="02010609030101010101"/>
    <w:charset w:val="86"/>
    <w:family w:val="modern"/>
    <w:pitch w:val="default"/>
    <w:sig w:usb0="00000001" w:usb1="080E0000" w:usb2="00000000" w:usb3="00000000" w:csb0="00040000" w:csb1="00000000"/>
    <w:embedRegular r:id="rId4" w:fontKey="{A8EC6246-657C-4998-9C07-60247AD93A37}"/>
  </w:font>
  <w:font w:name="WPSEMBED5">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C6"/>
    <w:rsid w:val="00000808"/>
    <w:rsid w:val="00003DE3"/>
    <w:rsid w:val="00007A46"/>
    <w:rsid w:val="000653B5"/>
    <w:rsid w:val="00083D53"/>
    <w:rsid w:val="0009173C"/>
    <w:rsid w:val="000F2709"/>
    <w:rsid w:val="000F6CEF"/>
    <w:rsid w:val="00111E26"/>
    <w:rsid w:val="001164AE"/>
    <w:rsid w:val="00137055"/>
    <w:rsid w:val="00144602"/>
    <w:rsid w:val="00153CD8"/>
    <w:rsid w:val="00161FC8"/>
    <w:rsid w:val="0017566E"/>
    <w:rsid w:val="001A5975"/>
    <w:rsid w:val="001C7FBD"/>
    <w:rsid w:val="001F3FDF"/>
    <w:rsid w:val="001F571D"/>
    <w:rsid w:val="001F6E15"/>
    <w:rsid w:val="002019D7"/>
    <w:rsid w:val="0025150F"/>
    <w:rsid w:val="002638E9"/>
    <w:rsid w:val="002B5E4A"/>
    <w:rsid w:val="002C5F3D"/>
    <w:rsid w:val="002D598A"/>
    <w:rsid w:val="002E3783"/>
    <w:rsid w:val="002E5F48"/>
    <w:rsid w:val="0030241C"/>
    <w:rsid w:val="00302A44"/>
    <w:rsid w:val="00311199"/>
    <w:rsid w:val="003318A7"/>
    <w:rsid w:val="00336E74"/>
    <w:rsid w:val="00341A14"/>
    <w:rsid w:val="003732AD"/>
    <w:rsid w:val="003E713F"/>
    <w:rsid w:val="003F0C9D"/>
    <w:rsid w:val="0040449C"/>
    <w:rsid w:val="00404B0C"/>
    <w:rsid w:val="00405895"/>
    <w:rsid w:val="0046079C"/>
    <w:rsid w:val="0046236F"/>
    <w:rsid w:val="00535A5B"/>
    <w:rsid w:val="0054045F"/>
    <w:rsid w:val="005417E9"/>
    <w:rsid w:val="00573170"/>
    <w:rsid w:val="00591129"/>
    <w:rsid w:val="005A4AA7"/>
    <w:rsid w:val="005A58C6"/>
    <w:rsid w:val="006314A9"/>
    <w:rsid w:val="00636458"/>
    <w:rsid w:val="00650F2E"/>
    <w:rsid w:val="00653D67"/>
    <w:rsid w:val="00685915"/>
    <w:rsid w:val="00692AC0"/>
    <w:rsid w:val="006A33FD"/>
    <w:rsid w:val="006C643A"/>
    <w:rsid w:val="006C7E07"/>
    <w:rsid w:val="00703F19"/>
    <w:rsid w:val="00706467"/>
    <w:rsid w:val="0072112A"/>
    <w:rsid w:val="007260C7"/>
    <w:rsid w:val="00730DFF"/>
    <w:rsid w:val="00760585"/>
    <w:rsid w:val="00780A93"/>
    <w:rsid w:val="00786E26"/>
    <w:rsid w:val="007A2B98"/>
    <w:rsid w:val="007C3481"/>
    <w:rsid w:val="007C6E05"/>
    <w:rsid w:val="007F445F"/>
    <w:rsid w:val="007F52DA"/>
    <w:rsid w:val="00803A7E"/>
    <w:rsid w:val="00814BC3"/>
    <w:rsid w:val="00815579"/>
    <w:rsid w:val="00826354"/>
    <w:rsid w:val="0083021C"/>
    <w:rsid w:val="00862E98"/>
    <w:rsid w:val="0086542C"/>
    <w:rsid w:val="00871611"/>
    <w:rsid w:val="00874662"/>
    <w:rsid w:val="00877C27"/>
    <w:rsid w:val="00893A49"/>
    <w:rsid w:val="008E1DDD"/>
    <w:rsid w:val="008E727E"/>
    <w:rsid w:val="009117A0"/>
    <w:rsid w:val="00923516"/>
    <w:rsid w:val="00924FDD"/>
    <w:rsid w:val="00927DAF"/>
    <w:rsid w:val="00943BDA"/>
    <w:rsid w:val="009604FB"/>
    <w:rsid w:val="00980947"/>
    <w:rsid w:val="00994D82"/>
    <w:rsid w:val="009964A4"/>
    <w:rsid w:val="009B3622"/>
    <w:rsid w:val="00A11FDC"/>
    <w:rsid w:val="00A1296C"/>
    <w:rsid w:val="00A30FA3"/>
    <w:rsid w:val="00A31B9D"/>
    <w:rsid w:val="00A41B18"/>
    <w:rsid w:val="00A42F27"/>
    <w:rsid w:val="00A530AA"/>
    <w:rsid w:val="00A76245"/>
    <w:rsid w:val="00A8425B"/>
    <w:rsid w:val="00A923A8"/>
    <w:rsid w:val="00AA5924"/>
    <w:rsid w:val="00AB0E4D"/>
    <w:rsid w:val="00AB2F27"/>
    <w:rsid w:val="00AB5E98"/>
    <w:rsid w:val="00AD39CD"/>
    <w:rsid w:val="00AE567D"/>
    <w:rsid w:val="00AF38D5"/>
    <w:rsid w:val="00AF753B"/>
    <w:rsid w:val="00B0394C"/>
    <w:rsid w:val="00B04BBE"/>
    <w:rsid w:val="00B11650"/>
    <w:rsid w:val="00B1250F"/>
    <w:rsid w:val="00B14BEC"/>
    <w:rsid w:val="00B37A45"/>
    <w:rsid w:val="00B43C12"/>
    <w:rsid w:val="00B53257"/>
    <w:rsid w:val="00B616FD"/>
    <w:rsid w:val="00B81845"/>
    <w:rsid w:val="00B8286B"/>
    <w:rsid w:val="00B8495F"/>
    <w:rsid w:val="00B9025A"/>
    <w:rsid w:val="00B91891"/>
    <w:rsid w:val="00BA5BF0"/>
    <w:rsid w:val="00BD09AC"/>
    <w:rsid w:val="00BE1D30"/>
    <w:rsid w:val="00BE64DC"/>
    <w:rsid w:val="00BF53AC"/>
    <w:rsid w:val="00C01BAE"/>
    <w:rsid w:val="00C169B7"/>
    <w:rsid w:val="00C23245"/>
    <w:rsid w:val="00C37344"/>
    <w:rsid w:val="00C72742"/>
    <w:rsid w:val="00CB5F3F"/>
    <w:rsid w:val="00CC12DA"/>
    <w:rsid w:val="00CD55D4"/>
    <w:rsid w:val="00CE4D41"/>
    <w:rsid w:val="00CF5B2D"/>
    <w:rsid w:val="00D14AD1"/>
    <w:rsid w:val="00D306B4"/>
    <w:rsid w:val="00D360C1"/>
    <w:rsid w:val="00D42DA7"/>
    <w:rsid w:val="00D5255A"/>
    <w:rsid w:val="00D63287"/>
    <w:rsid w:val="00D645E0"/>
    <w:rsid w:val="00D658A1"/>
    <w:rsid w:val="00D6633B"/>
    <w:rsid w:val="00D72FF5"/>
    <w:rsid w:val="00D860DD"/>
    <w:rsid w:val="00D91237"/>
    <w:rsid w:val="00DB384A"/>
    <w:rsid w:val="00DD0E5E"/>
    <w:rsid w:val="00DE0203"/>
    <w:rsid w:val="00DE4BDA"/>
    <w:rsid w:val="00DF7022"/>
    <w:rsid w:val="00E1510F"/>
    <w:rsid w:val="00E34566"/>
    <w:rsid w:val="00E44109"/>
    <w:rsid w:val="00E52996"/>
    <w:rsid w:val="00E54BDC"/>
    <w:rsid w:val="00E56C28"/>
    <w:rsid w:val="00E613F7"/>
    <w:rsid w:val="00E64481"/>
    <w:rsid w:val="00E7040B"/>
    <w:rsid w:val="00E74873"/>
    <w:rsid w:val="00E77924"/>
    <w:rsid w:val="00E827CB"/>
    <w:rsid w:val="00E83299"/>
    <w:rsid w:val="00E86BA6"/>
    <w:rsid w:val="00EB1BE7"/>
    <w:rsid w:val="00EB4C38"/>
    <w:rsid w:val="00EC427B"/>
    <w:rsid w:val="00EC6566"/>
    <w:rsid w:val="00ED5474"/>
    <w:rsid w:val="00EE2A49"/>
    <w:rsid w:val="00EF043A"/>
    <w:rsid w:val="00EF0C09"/>
    <w:rsid w:val="00F03DAF"/>
    <w:rsid w:val="00F11C4C"/>
    <w:rsid w:val="00F132E9"/>
    <w:rsid w:val="00F1449E"/>
    <w:rsid w:val="00F16A21"/>
    <w:rsid w:val="00F17F0E"/>
    <w:rsid w:val="00F71E6C"/>
    <w:rsid w:val="00F74B49"/>
    <w:rsid w:val="00F81CCB"/>
    <w:rsid w:val="00F917E6"/>
    <w:rsid w:val="00F970C9"/>
    <w:rsid w:val="00FC18AA"/>
    <w:rsid w:val="00FD21D8"/>
    <w:rsid w:val="01177E61"/>
    <w:rsid w:val="01CC7EA6"/>
    <w:rsid w:val="020411DA"/>
    <w:rsid w:val="04B769D7"/>
    <w:rsid w:val="0591547A"/>
    <w:rsid w:val="06E67100"/>
    <w:rsid w:val="078801B7"/>
    <w:rsid w:val="095B7D01"/>
    <w:rsid w:val="0A40121D"/>
    <w:rsid w:val="0E7B6CC7"/>
    <w:rsid w:val="0F1B5DB5"/>
    <w:rsid w:val="109B71AD"/>
    <w:rsid w:val="113373E5"/>
    <w:rsid w:val="119D0D03"/>
    <w:rsid w:val="13477178"/>
    <w:rsid w:val="13533D6F"/>
    <w:rsid w:val="152439F7"/>
    <w:rsid w:val="16123028"/>
    <w:rsid w:val="162E461F"/>
    <w:rsid w:val="1711729C"/>
    <w:rsid w:val="177E5132"/>
    <w:rsid w:val="18730A0F"/>
    <w:rsid w:val="1A626F8D"/>
    <w:rsid w:val="1C055E22"/>
    <w:rsid w:val="1C202C5C"/>
    <w:rsid w:val="1CF540E9"/>
    <w:rsid w:val="1E4946EC"/>
    <w:rsid w:val="1EA52B02"/>
    <w:rsid w:val="1F6966C8"/>
    <w:rsid w:val="20A51982"/>
    <w:rsid w:val="2197576F"/>
    <w:rsid w:val="25722178"/>
    <w:rsid w:val="25A055B3"/>
    <w:rsid w:val="26527EB6"/>
    <w:rsid w:val="271909D4"/>
    <w:rsid w:val="272C2703"/>
    <w:rsid w:val="27C923FA"/>
    <w:rsid w:val="2835183D"/>
    <w:rsid w:val="292D4518"/>
    <w:rsid w:val="295F7985"/>
    <w:rsid w:val="2A0C2A72"/>
    <w:rsid w:val="2AAE221F"/>
    <w:rsid w:val="2CDB598F"/>
    <w:rsid w:val="2D3B3A7D"/>
    <w:rsid w:val="2E6C3ADF"/>
    <w:rsid w:val="2EB94520"/>
    <w:rsid w:val="2EBA2A9C"/>
    <w:rsid w:val="2F9652B7"/>
    <w:rsid w:val="30E262DA"/>
    <w:rsid w:val="3284589B"/>
    <w:rsid w:val="335A2AA0"/>
    <w:rsid w:val="35470E02"/>
    <w:rsid w:val="366811AA"/>
    <w:rsid w:val="375D2B5F"/>
    <w:rsid w:val="379E7125"/>
    <w:rsid w:val="39106883"/>
    <w:rsid w:val="3B037579"/>
    <w:rsid w:val="3C025A83"/>
    <w:rsid w:val="3C4770A0"/>
    <w:rsid w:val="3CD456A7"/>
    <w:rsid w:val="3D406863"/>
    <w:rsid w:val="3D453E79"/>
    <w:rsid w:val="401D3A83"/>
    <w:rsid w:val="40BB2DD0"/>
    <w:rsid w:val="419158DF"/>
    <w:rsid w:val="41AF3FB7"/>
    <w:rsid w:val="42B555FD"/>
    <w:rsid w:val="42EF4FB3"/>
    <w:rsid w:val="45C67B21"/>
    <w:rsid w:val="47B9793D"/>
    <w:rsid w:val="4A800BE6"/>
    <w:rsid w:val="4B3D2633"/>
    <w:rsid w:val="509B4084"/>
    <w:rsid w:val="51E6447D"/>
    <w:rsid w:val="520B6FE7"/>
    <w:rsid w:val="52592449"/>
    <w:rsid w:val="58896EB8"/>
    <w:rsid w:val="59A85123"/>
    <w:rsid w:val="59E24AD2"/>
    <w:rsid w:val="5A310538"/>
    <w:rsid w:val="5D042FB1"/>
    <w:rsid w:val="60123C37"/>
    <w:rsid w:val="60732927"/>
    <w:rsid w:val="611759A9"/>
    <w:rsid w:val="61897F29"/>
    <w:rsid w:val="62362656"/>
    <w:rsid w:val="63631BDC"/>
    <w:rsid w:val="66D25ECE"/>
    <w:rsid w:val="674230E0"/>
    <w:rsid w:val="67DF08A2"/>
    <w:rsid w:val="68B0223F"/>
    <w:rsid w:val="6980159F"/>
    <w:rsid w:val="6AAB0F10"/>
    <w:rsid w:val="6AEB70B9"/>
    <w:rsid w:val="6BF552D4"/>
    <w:rsid w:val="6D512242"/>
    <w:rsid w:val="6DB7708E"/>
    <w:rsid w:val="6E3D6323"/>
    <w:rsid w:val="6E4F6056"/>
    <w:rsid w:val="6E7C1B49"/>
    <w:rsid w:val="700E441B"/>
    <w:rsid w:val="706C2EEF"/>
    <w:rsid w:val="70D0347E"/>
    <w:rsid w:val="71A32941"/>
    <w:rsid w:val="72004F7C"/>
    <w:rsid w:val="7218332F"/>
    <w:rsid w:val="724834E8"/>
    <w:rsid w:val="73D6524F"/>
    <w:rsid w:val="746C7962"/>
    <w:rsid w:val="74890514"/>
    <w:rsid w:val="74A54C22"/>
    <w:rsid w:val="75422471"/>
    <w:rsid w:val="75EC41D3"/>
    <w:rsid w:val="774C24B6"/>
    <w:rsid w:val="794C7D62"/>
    <w:rsid w:val="7AB26895"/>
    <w:rsid w:val="7D0D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semiHidden/>
    <w:qFormat/>
    <w:uiPriority w:val="99"/>
  </w:style>
  <w:style w:type="character" w:customStyle="1" w:styleId="17">
    <w:name w:val="批注主题 字符"/>
    <w:basedOn w:val="16"/>
    <w:link w:val="6"/>
    <w:semiHidden/>
    <w:qFormat/>
    <w:uiPriority w:val="99"/>
    <w:rPr>
      <w:b/>
      <w:bCs/>
    </w:rPr>
  </w:style>
  <w:style w:type="character" w:customStyle="1" w:styleId="18">
    <w:name w:val="font61"/>
    <w:basedOn w:val="9"/>
    <w:qFormat/>
    <w:uiPriority w:val="0"/>
    <w:rPr>
      <w:rFonts w:hint="eastAsia" w:ascii="方正仿宋_GB2312" w:hAnsi="方正仿宋_GB2312" w:eastAsia="方正仿宋_GB2312" w:cs="方正仿宋_GB2312"/>
      <w:color w:val="000000"/>
      <w:sz w:val="22"/>
      <w:szCs w:val="22"/>
      <w:u w:val="none"/>
    </w:rPr>
  </w:style>
  <w:style w:type="character" w:customStyle="1" w:styleId="19">
    <w:name w:val="font11"/>
    <w:basedOn w:val="9"/>
    <w:qFormat/>
    <w:uiPriority w:val="0"/>
    <w:rPr>
      <w:rFonts w:hint="eastAsia" w:ascii="方正仿宋_GB2312" w:hAnsi="方正仿宋_GB2312" w:eastAsia="方正仿宋_GB2312" w:cs="方正仿宋_GB2312"/>
      <w:b/>
      <w:bCs/>
      <w:color w:val="000000"/>
      <w:sz w:val="32"/>
      <w:szCs w:val="32"/>
      <w:u w:val="none"/>
    </w:rPr>
  </w:style>
  <w:style w:type="character" w:customStyle="1" w:styleId="20">
    <w:name w:val="font41"/>
    <w:basedOn w:val="9"/>
    <w:qFormat/>
    <w:uiPriority w:val="0"/>
    <w:rPr>
      <w:rFonts w:hint="eastAsia" w:ascii="方正仿宋_GB2312" w:hAnsi="方正仿宋_GB2312" w:eastAsia="方正仿宋_GB2312" w:cs="方正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1594</Words>
  <Characters>1608</Characters>
  <Lines>5</Lines>
  <Paragraphs>45</Paragraphs>
  <TotalTime>0</TotalTime>
  <ScaleCrop>false</ScaleCrop>
  <LinksUpToDate>false</LinksUpToDate>
  <CharactersWithSpaces>1627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2026-03-25T03:19:00Z</dcterms:created>
  <dc:creator>梦寒 李</dc:creator>
  <cp:lastModifiedBy>phobia</cp:lastModifiedBy>
  <dcterms:modified xsi:type="dcterms:W3CDTF">2026-04-16T02:51:28Z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eyJoZGlkIjoiZTdhZGVmNjY4Y2Q0ZTNmOTQxMGRhOWUzZDk4ZjNhNWQiLCJ1c2VySWQiOiIxMjg4NzAwNDA0In0=</vt:lpwstr>
  </property>
  <property fmtid="{D5CDD505-2E9C-101B-9397-08002B2CF9AE}" pid="3" name="KSOProductBuildVer">
    <vt:lpwstr>2052-12.1.0.25222</vt:lpwstr>
  </property>
  <property fmtid="{D5CDD505-2E9C-101B-9397-08002B2CF9AE}" pid="4" name="ICV">
    <vt:lpwstr>9A191A29F76B4AC59A4B77052BB9907D_13</vt:lpwstr>
  </property>
</Properties>
</file>