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329B9">
      <w:pPr>
        <w:pStyle w:val="8"/>
        <w:jc w:val="center"/>
        <w:rPr>
          <w:rFonts w:ascii="方正小标宋简体" w:eastAsia="方正小标宋简体" w:cstheme="minorBidi"/>
          <w:b/>
          <w:color w:val="auto"/>
          <w:kern w:val="2"/>
          <w:sz w:val="44"/>
          <w:szCs w:val="44"/>
        </w:rPr>
      </w:pPr>
      <w:r>
        <w:rPr>
          <w:rFonts w:hint="eastAsia" w:ascii="方正小标宋简体" w:eastAsia="方正小标宋简体" w:cstheme="minorBidi"/>
          <w:b/>
          <w:color w:val="auto"/>
          <w:kern w:val="2"/>
          <w:sz w:val="44"/>
          <w:szCs w:val="44"/>
        </w:rPr>
        <w:t>东南大学未来技术学院“至善学子”奖学金</w:t>
      </w:r>
    </w:p>
    <w:p w14:paraId="10849C64">
      <w:pPr>
        <w:pStyle w:val="8"/>
        <w:jc w:val="center"/>
        <w:rPr>
          <w:rFonts w:ascii="方正小标宋简体" w:eastAsia="方正小标宋简体" w:cstheme="minorBidi"/>
          <w:b/>
          <w:color w:val="auto"/>
          <w:kern w:val="2"/>
          <w:sz w:val="44"/>
          <w:szCs w:val="44"/>
        </w:rPr>
      </w:pPr>
      <w:r>
        <w:rPr>
          <w:rFonts w:hint="eastAsia" w:ascii="方正小标宋简体" w:eastAsia="方正小标宋简体" w:cstheme="minorBidi"/>
          <w:b/>
          <w:color w:val="auto"/>
          <w:kern w:val="2"/>
          <w:sz w:val="44"/>
          <w:szCs w:val="44"/>
        </w:rPr>
        <w:t>评定细则（试行）</w:t>
      </w:r>
    </w:p>
    <w:p w14:paraId="4A7062C6">
      <w:pPr>
        <w:pStyle w:val="8"/>
        <w:spacing w:line="560" w:lineRule="exact"/>
        <w:jc w:val="center"/>
        <w:rPr>
          <w:rFonts w:ascii="黑体" w:hAnsi="黑体" w:eastAsia="黑体" w:cstheme="minorBidi"/>
          <w:b/>
          <w:color w:val="auto"/>
          <w:kern w:val="2"/>
          <w:sz w:val="32"/>
          <w:szCs w:val="32"/>
        </w:rPr>
      </w:pPr>
      <w:r>
        <w:rPr>
          <w:rFonts w:hint="eastAsia" w:ascii="黑体" w:hAnsi="黑体" w:eastAsia="黑体" w:cstheme="minorBidi"/>
          <w:b/>
          <w:color w:val="auto"/>
          <w:kern w:val="2"/>
          <w:sz w:val="32"/>
          <w:szCs w:val="32"/>
        </w:rPr>
        <w:t>第一章 总则</w:t>
      </w:r>
    </w:p>
    <w:p w14:paraId="548A137B">
      <w:pPr>
        <w:pStyle w:val="8"/>
        <w:spacing w:line="560" w:lineRule="exact"/>
        <w:ind w:firstLine="643" w:firstLineChars="200"/>
        <w:rPr>
          <w:rFonts w:ascii="仿宋_GB2312" w:eastAsia="仿宋_GB2312" w:cs="仿宋"/>
          <w:sz w:val="32"/>
          <w:szCs w:val="32"/>
        </w:rPr>
      </w:pPr>
      <w:r>
        <w:rPr>
          <w:rFonts w:hint="eastAsia" w:ascii="楷体_GB2312" w:hAnsi="仿宋" w:eastAsia="楷体_GB2312" w:cstheme="minorBidi"/>
          <w:b/>
          <w:color w:val="auto"/>
          <w:kern w:val="2"/>
          <w:sz w:val="32"/>
          <w:szCs w:val="32"/>
        </w:rPr>
        <w:t xml:space="preserve">第一条 </w:t>
      </w:r>
      <w:r>
        <w:rPr>
          <w:rFonts w:hint="eastAsia" w:ascii="仿宋_GB2312" w:eastAsia="仿宋_GB2312" w:cs="仿宋"/>
          <w:sz w:val="32"/>
          <w:szCs w:val="32"/>
        </w:rPr>
        <w:t>为深入学习贯彻全国高校思想政治工作会议、全国教育大会和学校思政课教师座谈会精神，以习近平新时代中国特色社会主义思想为指导，选树新时代大学生先进榜样，努力培养具有前瞻性和全球视野，能够担当家国使命、引领行业发展、贡献人类命运共同体的未来关键核心技术领军人才，根据《普通高等学校学生管理规定》《东南大学“至善学子”奖评选实施办法（试行）》，结合我院实际情况，制定本细则。</w:t>
      </w:r>
    </w:p>
    <w:p w14:paraId="3B0E25BB">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 xml:space="preserve">第二条 </w:t>
      </w:r>
      <w:r>
        <w:rPr>
          <w:rFonts w:hint="eastAsia" w:ascii="仿宋_GB2312" w:eastAsia="仿宋_GB2312" w:cs="仿宋"/>
          <w:sz w:val="32"/>
          <w:szCs w:val="32"/>
        </w:rPr>
        <w:t>本细则适用于未来技术学院在籍在校全日制本科学生。</w:t>
      </w:r>
    </w:p>
    <w:p w14:paraId="179B197C">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第三条</w:t>
      </w:r>
      <w:r>
        <w:rPr>
          <w:rFonts w:hint="eastAsia" w:ascii="仿宋_GB2312" w:eastAsia="仿宋_GB2312" w:cs="仿宋"/>
          <w:sz w:val="32"/>
          <w:szCs w:val="32"/>
        </w:rPr>
        <w:t xml:space="preserve"> 本细则适用于东南大学“至善学子”奖的评审。</w:t>
      </w:r>
    </w:p>
    <w:p w14:paraId="342D6132">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第四条</w:t>
      </w:r>
      <w:r>
        <w:rPr>
          <w:rFonts w:hint="eastAsia" w:ascii="仿宋_GB2312" w:eastAsia="仿宋_GB2312" w:cs="仿宋"/>
          <w:sz w:val="32"/>
          <w:szCs w:val="32"/>
        </w:rPr>
        <w:t xml:space="preserve"> “至善学子”奖评审遵循公开、公平、公正的原则。</w:t>
      </w:r>
    </w:p>
    <w:p w14:paraId="4BF68904">
      <w:pPr>
        <w:pStyle w:val="8"/>
        <w:spacing w:line="560" w:lineRule="exact"/>
        <w:jc w:val="center"/>
        <w:rPr>
          <w:rFonts w:ascii="黑体" w:hAnsi="黑体" w:eastAsia="黑体" w:cstheme="minorBidi"/>
          <w:b/>
          <w:color w:val="auto"/>
          <w:kern w:val="2"/>
          <w:sz w:val="32"/>
          <w:szCs w:val="32"/>
        </w:rPr>
      </w:pPr>
      <w:r>
        <w:rPr>
          <w:rFonts w:hint="eastAsia" w:ascii="黑体" w:hAnsi="黑体" w:eastAsia="黑体" w:cstheme="minorBidi"/>
          <w:b/>
          <w:color w:val="auto"/>
          <w:kern w:val="2"/>
          <w:sz w:val="32"/>
          <w:szCs w:val="32"/>
        </w:rPr>
        <w:t>第二章 评定条件</w:t>
      </w:r>
    </w:p>
    <w:p w14:paraId="1010147F">
      <w:pPr>
        <w:pStyle w:val="5"/>
        <w:adjustRightInd w:val="0"/>
        <w:snapToGrid w:val="0"/>
        <w:spacing w:before="0" w:beforeAutospacing="0" w:after="0" w:afterAutospacing="0"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kern w:val="2"/>
          <w:sz w:val="32"/>
          <w:szCs w:val="32"/>
        </w:rPr>
        <w:t>第五条</w:t>
      </w:r>
      <w:r>
        <w:rPr>
          <w:rFonts w:hint="eastAsia" w:ascii="仿宋_GB2312" w:eastAsia="仿宋_GB2312" w:cs="仿宋"/>
          <w:sz w:val="32"/>
          <w:szCs w:val="32"/>
        </w:rPr>
        <w:t xml:space="preserve"> “至善学子”奖申请人须具备以下条件：</w:t>
      </w:r>
    </w:p>
    <w:p w14:paraId="719DA5CA">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1</w:t>
      </w:r>
      <w:r>
        <w:rPr>
          <w:rFonts w:hint="eastAsia" w:ascii="仿宋_GB2312" w:eastAsia="仿宋_GB2312" w:cs="Times New Roman"/>
          <w:sz w:val="32"/>
          <w:szCs w:val="32"/>
        </w:rPr>
        <w:t>、</w:t>
      </w:r>
      <w:r>
        <w:rPr>
          <w:rFonts w:ascii="仿宋_GB2312" w:eastAsia="仿宋_GB2312" w:cs="Times New Roman"/>
          <w:sz w:val="32"/>
          <w:szCs w:val="32"/>
        </w:rPr>
        <w:t>热爱社会主义祖国，拥护中国共产党的领导</w:t>
      </w:r>
      <w:r>
        <w:rPr>
          <w:rFonts w:hint="eastAsia" w:ascii="仿宋_GB2312" w:eastAsia="仿宋_GB2312" w:cs="Times New Roman"/>
          <w:sz w:val="32"/>
          <w:szCs w:val="32"/>
        </w:rPr>
        <w:t>。</w:t>
      </w:r>
    </w:p>
    <w:p w14:paraId="47EE1A30">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2</w:t>
      </w:r>
      <w:r>
        <w:rPr>
          <w:rFonts w:hint="eastAsia" w:ascii="仿宋_GB2312" w:eastAsia="仿宋_GB2312" w:cs="Times New Roman"/>
          <w:sz w:val="32"/>
          <w:szCs w:val="32"/>
        </w:rPr>
        <w:t>、</w:t>
      </w:r>
      <w:r>
        <w:rPr>
          <w:rFonts w:ascii="仿宋_GB2312" w:eastAsia="仿宋_GB2312" w:cs="Times New Roman"/>
          <w:sz w:val="32"/>
          <w:szCs w:val="32"/>
        </w:rPr>
        <w:t>遵守宪法和法律，遵守学校规章制度，诚实守信，道德品质优良</w:t>
      </w:r>
      <w:r>
        <w:rPr>
          <w:rFonts w:hint="eastAsia" w:ascii="仿宋_GB2312" w:eastAsia="仿宋_GB2312" w:cs="Times New Roman"/>
          <w:sz w:val="32"/>
          <w:szCs w:val="32"/>
        </w:rPr>
        <w:t>，</w:t>
      </w:r>
      <w:r>
        <w:rPr>
          <w:rFonts w:ascii="仿宋_GB2312" w:eastAsia="仿宋_GB2312" w:cs="Times New Roman"/>
          <w:sz w:val="32"/>
          <w:szCs w:val="32"/>
        </w:rPr>
        <w:t>热爱</w:t>
      </w:r>
      <w:r>
        <w:rPr>
          <w:rFonts w:hint="eastAsia" w:ascii="仿宋_GB2312" w:eastAsia="仿宋_GB2312" w:cs="Times New Roman"/>
          <w:sz w:val="32"/>
          <w:szCs w:val="32"/>
        </w:rPr>
        <w:t>学习</w:t>
      </w:r>
      <w:r>
        <w:rPr>
          <w:rFonts w:ascii="仿宋_GB2312" w:eastAsia="仿宋_GB2312" w:cs="Times New Roman"/>
          <w:sz w:val="32"/>
          <w:szCs w:val="32"/>
        </w:rPr>
        <w:t>、态度端正</w:t>
      </w:r>
      <w:r>
        <w:rPr>
          <w:rFonts w:hint="eastAsia" w:ascii="仿宋_GB2312" w:eastAsia="仿宋_GB2312" w:cs="Times New Roman"/>
          <w:sz w:val="32"/>
          <w:szCs w:val="32"/>
        </w:rPr>
        <w:t>。</w:t>
      </w:r>
    </w:p>
    <w:p w14:paraId="146F7B2E">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3、在思想品德、自强励志、学业科研、创新创业、文体艺术、劳动实践、国防实践、社会工作等方面表现突出的，德智体美劳全面发展，具有家国情怀和国际视野、担当引领未来和造福人类的领军人才。</w:t>
      </w:r>
    </w:p>
    <w:p w14:paraId="13D56217">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4</w:t>
      </w:r>
      <w:r>
        <w:rPr>
          <w:rFonts w:hint="eastAsia" w:ascii="仿宋_GB2312" w:eastAsia="仿宋_GB2312" w:cs="Times New Roman"/>
          <w:sz w:val="32"/>
          <w:szCs w:val="32"/>
        </w:rPr>
        <w:t>、</w:t>
      </w:r>
      <w:r>
        <w:rPr>
          <w:rFonts w:ascii="仿宋_GB2312" w:eastAsia="仿宋_GB2312" w:cs="Times New Roman"/>
          <w:sz w:val="32"/>
          <w:szCs w:val="32"/>
        </w:rPr>
        <w:t>行为规范综合考评</w:t>
      </w:r>
      <w:r>
        <w:rPr>
          <w:rFonts w:hint="eastAsia" w:ascii="仿宋_GB2312" w:eastAsia="仿宋_GB2312" w:cs="Times New Roman"/>
          <w:sz w:val="32"/>
          <w:szCs w:val="32"/>
        </w:rPr>
        <w:t>优</w:t>
      </w:r>
      <w:r>
        <w:rPr>
          <w:rFonts w:ascii="仿宋_GB2312" w:eastAsia="仿宋_GB2312" w:cs="Times New Roman"/>
          <w:sz w:val="32"/>
          <w:szCs w:val="32"/>
        </w:rPr>
        <w:t>，</w:t>
      </w:r>
      <w:r>
        <w:rPr>
          <w:rFonts w:hint="eastAsia" w:ascii="仿宋_GB2312" w:eastAsia="仿宋_GB2312" w:cs="Times New Roman"/>
          <w:sz w:val="32"/>
          <w:szCs w:val="32"/>
        </w:rPr>
        <w:t>本学年绩点排名在本专业前</w:t>
      </w:r>
      <w:r>
        <w:rPr>
          <w:rFonts w:ascii="仿宋_GB2312" w:eastAsia="仿宋_GB2312" w:cs="Times New Roman"/>
          <w:sz w:val="32"/>
          <w:szCs w:val="32"/>
        </w:rPr>
        <w:t>50%</w:t>
      </w:r>
      <w:r>
        <w:rPr>
          <w:rFonts w:hint="eastAsia" w:ascii="仿宋_GB2312" w:eastAsia="仿宋_GB2312" w:cs="Times New Roman"/>
          <w:sz w:val="32"/>
          <w:szCs w:val="32"/>
        </w:rPr>
        <w:t>。如</w:t>
      </w:r>
      <w:r>
        <w:rPr>
          <w:rFonts w:ascii="仿宋_GB2312" w:eastAsia="仿宋_GB2312" w:cs="Times New Roman"/>
          <w:sz w:val="32"/>
          <w:szCs w:val="32"/>
        </w:rPr>
        <w:t>在其他方面表现非常突出</w:t>
      </w:r>
      <w:r>
        <w:rPr>
          <w:rFonts w:hint="eastAsia" w:ascii="仿宋_GB2312" w:eastAsia="仿宋_GB2312" w:cs="Times New Roman"/>
          <w:sz w:val="32"/>
          <w:szCs w:val="32"/>
        </w:rPr>
        <w:t>，</w:t>
      </w:r>
      <w:r>
        <w:rPr>
          <w:rFonts w:ascii="仿宋_GB2312" w:eastAsia="仿宋_GB2312" w:cs="Times New Roman"/>
          <w:sz w:val="32"/>
          <w:szCs w:val="32"/>
        </w:rPr>
        <w:t>本</w:t>
      </w:r>
      <w:r>
        <w:rPr>
          <w:rFonts w:hint="eastAsia" w:ascii="仿宋_GB2312" w:eastAsia="仿宋_GB2312" w:cs="Times New Roman"/>
          <w:sz w:val="32"/>
          <w:szCs w:val="32"/>
        </w:rPr>
        <w:t>学年绩点排名未达到在本专业前</w:t>
      </w:r>
      <w:r>
        <w:rPr>
          <w:rFonts w:ascii="仿宋_GB2312" w:eastAsia="仿宋_GB2312" w:cs="Times New Roman"/>
          <w:sz w:val="32"/>
          <w:szCs w:val="32"/>
        </w:rPr>
        <w:t>50%</w:t>
      </w:r>
      <w:r>
        <w:rPr>
          <w:rFonts w:hint="eastAsia" w:ascii="仿宋_GB2312" w:eastAsia="仿宋_GB2312" w:cs="Times New Roman"/>
          <w:sz w:val="32"/>
          <w:szCs w:val="32"/>
        </w:rPr>
        <w:t>，但</w:t>
      </w:r>
      <w:r>
        <w:rPr>
          <w:rFonts w:ascii="仿宋_GB2312" w:eastAsia="仿宋_GB2312" w:cs="Times New Roman"/>
          <w:sz w:val="32"/>
          <w:szCs w:val="32"/>
        </w:rPr>
        <w:t>绩点达到</w:t>
      </w:r>
      <w:r>
        <w:rPr>
          <w:rFonts w:hint="eastAsia" w:ascii="仿宋_GB2312" w:eastAsia="仿宋_GB2312" w:cs="Times New Roman"/>
          <w:sz w:val="32"/>
          <w:szCs w:val="32"/>
        </w:rPr>
        <w:t>2.</w:t>
      </w:r>
      <w:r>
        <w:rPr>
          <w:rFonts w:ascii="仿宋_GB2312" w:eastAsia="仿宋_GB2312" w:cs="Times New Roman"/>
          <w:sz w:val="32"/>
          <w:szCs w:val="32"/>
        </w:rPr>
        <w:t>5以上</w:t>
      </w:r>
      <w:r>
        <w:rPr>
          <w:rFonts w:hint="eastAsia" w:ascii="仿宋_GB2312" w:eastAsia="仿宋_GB2312" w:cs="Times New Roman"/>
          <w:sz w:val="32"/>
          <w:szCs w:val="32"/>
        </w:rPr>
        <w:t>的</w:t>
      </w:r>
      <w:r>
        <w:rPr>
          <w:rFonts w:ascii="仿宋_GB2312" w:eastAsia="仿宋_GB2312" w:cs="Times New Roman"/>
          <w:sz w:val="32"/>
          <w:szCs w:val="32"/>
        </w:rPr>
        <w:t>学生，</w:t>
      </w:r>
      <w:r>
        <w:rPr>
          <w:rFonts w:hint="eastAsia" w:ascii="仿宋_GB2312" w:eastAsia="仿宋_GB2312" w:cs="Times New Roman"/>
          <w:sz w:val="32"/>
          <w:szCs w:val="32"/>
        </w:rPr>
        <w:t>行为规范综合考评良及以上，</w:t>
      </w:r>
      <w:r>
        <w:rPr>
          <w:rFonts w:ascii="仿宋_GB2312" w:eastAsia="仿宋_GB2312" w:cs="Times New Roman"/>
          <w:sz w:val="32"/>
          <w:szCs w:val="32"/>
        </w:rPr>
        <w:t>可向</w:t>
      </w:r>
      <w:r>
        <w:rPr>
          <w:rFonts w:hint="eastAsia" w:ascii="仿宋_GB2312" w:eastAsia="仿宋_GB2312" w:cs="Times New Roman"/>
          <w:sz w:val="32"/>
          <w:szCs w:val="32"/>
        </w:rPr>
        <w:t>学院</w:t>
      </w:r>
      <w:r>
        <w:rPr>
          <w:rFonts w:ascii="仿宋_GB2312" w:eastAsia="仿宋_GB2312" w:cs="Times New Roman"/>
          <w:sz w:val="32"/>
          <w:szCs w:val="32"/>
        </w:rPr>
        <w:t>提出破格申请</w:t>
      </w:r>
      <w:r>
        <w:rPr>
          <w:rFonts w:hint="eastAsia" w:ascii="仿宋_GB2312" w:eastAsia="仿宋_GB2312" w:cs="Times New Roman"/>
          <w:sz w:val="32"/>
          <w:szCs w:val="32"/>
        </w:rPr>
        <w:t>，但需提交详细的证明材料，证明材料须经学院奖学金评定委员会审核确认</w:t>
      </w:r>
      <w:r>
        <w:rPr>
          <w:rFonts w:ascii="仿宋_GB2312" w:eastAsia="仿宋_GB2312" w:cs="Times New Roman"/>
          <w:sz w:val="32"/>
          <w:szCs w:val="32"/>
        </w:rPr>
        <w:t>。</w:t>
      </w:r>
    </w:p>
    <w:p w14:paraId="7C20BFAE">
      <w:pPr>
        <w:pStyle w:val="5"/>
        <w:adjustRightInd w:val="0"/>
        <w:snapToGrid w:val="0"/>
        <w:spacing w:before="0" w:beforeAutospacing="0" w:after="0" w:afterAutospacing="0" w:line="560" w:lineRule="exact"/>
        <w:ind w:firstLine="643" w:firstLineChars="200"/>
        <w:jc w:val="both"/>
        <w:rPr>
          <w:rFonts w:ascii="仿宋_GB2312" w:eastAsia="仿宋_GB2312" w:cs="Times New Roman"/>
          <w:sz w:val="32"/>
          <w:szCs w:val="32"/>
        </w:rPr>
      </w:pPr>
      <w:r>
        <w:rPr>
          <w:rFonts w:hint="eastAsia" w:ascii="楷体_GB2312" w:hAnsi="仿宋" w:eastAsia="楷体_GB2312" w:cstheme="minorBidi"/>
          <w:b/>
          <w:kern w:val="2"/>
          <w:sz w:val="32"/>
          <w:szCs w:val="32"/>
        </w:rPr>
        <w:t>第六条</w:t>
      </w:r>
      <w:r>
        <w:rPr>
          <w:rFonts w:hint="eastAsia" w:ascii="仿宋_GB2312" w:eastAsia="仿宋_GB2312" w:cs="Times New Roman"/>
          <w:sz w:val="32"/>
          <w:szCs w:val="32"/>
        </w:rPr>
        <w:t xml:space="preserve"> 其他方面表现非常突出</w:t>
      </w:r>
      <w:r>
        <w:rPr>
          <w:rFonts w:ascii="仿宋_GB2312" w:eastAsia="仿宋_GB2312" w:cs="Times New Roman"/>
          <w:sz w:val="32"/>
          <w:szCs w:val="32"/>
        </w:rPr>
        <w:t>具体是指：</w:t>
      </w:r>
    </w:p>
    <w:p w14:paraId="0F666050">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1、</w:t>
      </w:r>
      <w:r>
        <w:rPr>
          <w:rFonts w:ascii="仿宋_GB2312" w:eastAsia="仿宋_GB2312" w:cs="Times New Roman"/>
          <w:sz w:val="32"/>
          <w:szCs w:val="32"/>
        </w:rPr>
        <w:t>在社会主义精神文明建设中表现突出</w:t>
      </w:r>
      <w:r>
        <w:rPr>
          <w:rFonts w:hint="eastAsia" w:ascii="仿宋_GB2312" w:eastAsia="仿宋_GB2312" w:cs="Times New Roman"/>
          <w:sz w:val="32"/>
          <w:szCs w:val="32"/>
        </w:rPr>
        <w:t>，</w:t>
      </w:r>
      <w:r>
        <w:rPr>
          <w:rFonts w:ascii="仿宋_GB2312" w:eastAsia="仿宋_GB2312" w:cs="Times New Roman"/>
          <w:sz w:val="32"/>
          <w:szCs w:val="32"/>
        </w:rPr>
        <w:t>在本校、本地区产生重大影响，在全国产生较大影响，有助于树立良好的社会风尚。</w:t>
      </w:r>
    </w:p>
    <w:p w14:paraId="65899854">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2</w:t>
      </w:r>
      <w:r>
        <w:rPr>
          <w:rFonts w:hint="eastAsia" w:ascii="仿宋_GB2312" w:eastAsia="仿宋_GB2312" w:cs="Times New Roman"/>
          <w:sz w:val="32"/>
          <w:szCs w:val="32"/>
        </w:rPr>
        <w:t>、以第一作者发表的论文被</w:t>
      </w:r>
      <w:r>
        <w:rPr>
          <w:rFonts w:ascii="仿宋_GB2312" w:eastAsia="仿宋_GB2312" w:cs="Times New Roman"/>
          <w:sz w:val="32"/>
          <w:szCs w:val="32"/>
        </w:rPr>
        <w:t>SCI</w:t>
      </w:r>
      <w:r>
        <w:rPr>
          <w:rFonts w:hint="eastAsia" w:ascii="仿宋_GB2312" w:eastAsia="仿宋_GB2312" w:cs="Times New Roman"/>
          <w:sz w:val="32"/>
          <w:szCs w:val="32"/>
        </w:rPr>
        <w:t>、</w:t>
      </w:r>
      <w:r>
        <w:rPr>
          <w:rFonts w:ascii="仿宋_GB2312" w:eastAsia="仿宋_GB2312" w:cs="Times New Roman"/>
          <w:sz w:val="32"/>
          <w:szCs w:val="32"/>
        </w:rPr>
        <w:t>SSCI</w:t>
      </w:r>
      <w:r>
        <w:rPr>
          <w:rFonts w:hint="eastAsia" w:ascii="仿宋_GB2312" w:eastAsia="仿宋_GB2312" w:cs="Times New Roman"/>
          <w:sz w:val="32"/>
          <w:szCs w:val="32"/>
        </w:rPr>
        <w:t>、</w:t>
      </w:r>
      <w:r>
        <w:rPr>
          <w:rFonts w:ascii="仿宋_GB2312" w:eastAsia="仿宋_GB2312" w:cs="Times New Roman"/>
          <w:sz w:val="32"/>
          <w:szCs w:val="32"/>
        </w:rPr>
        <w:t>EI</w:t>
      </w:r>
      <w:r>
        <w:rPr>
          <w:rFonts w:hint="eastAsia" w:ascii="仿宋_GB2312" w:eastAsia="仿宋_GB2312" w:cs="Times New Roman"/>
          <w:sz w:val="32"/>
          <w:szCs w:val="32"/>
        </w:rPr>
        <w:t>、</w:t>
      </w:r>
      <w:r>
        <w:rPr>
          <w:rFonts w:ascii="仿宋_GB2312" w:eastAsia="仿宋_GB2312" w:cs="Times New Roman"/>
          <w:sz w:val="32"/>
          <w:szCs w:val="32"/>
        </w:rPr>
        <w:t>A&amp;HCI</w:t>
      </w:r>
      <w:r>
        <w:rPr>
          <w:rFonts w:hint="eastAsia" w:ascii="仿宋_GB2312" w:eastAsia="仿宋_GB2312" w:cs="Times New Roman"/>
          <w:sz w:val="32"/>
          <w:szCs w:val="32"/>
        </w:rPr>
        <w:t>、</w:t>
      </w:r>
      <w:r>
        <w:rPr>
          <w:rFonts w:ascii="仿宋_GB2312" w:eastAsia="仿宋_GB2312" w:cs="Times New Roman"/>
          <w:sz w:val="32"/>
          <w:szCs w:val="32"/>
        </w:rPr>
        <w:t>CSSCI</w:t>
      </w:r>
      <w:r>
        <w:rPr>
          <w:rFonts w:hint="eastAsia" w:ascii="仿宋_GB2312" w:eastAsia="仿宋_GB2312" w:cs="Times New Roman"/>
          <w:sz w:val="32"/>
          <w:szCs w:val="32"/>
        </w:rPr>
        <w:t>和</w:t>
      </w:r>
      <w:r>
        <w:rPr>
          <w:rFonts w:ascii="仿宋_GB2312" w:eastAsia="仿宋_GB2312" w:cs="Times New Roman"/>
          <w:sz w:val="32"/>
          <w:szCs w:val="32"/>
        </w:rPr>
        <w:t>CSCD</w:t>
      </w:r>
      <w:r>
        <w:rPr>
          <w:rFonts w:hint="eastAsia" w:ascii="仿宋_GB2312" w:eastAsia="仿宋_GB2312" w:cs="Times New Roman"/>
          <w:sz w:val="32"/>
          <w:szCs w:val="32"/>
        </w:rPr>
        <w:t>核心库及扩展库、北大核心全文收录，以第一、二作者出版学术专著。（须提交检索报告）</w:t>
      </w:r>
    </w:p>
    <w:p w14:paraId="6AA5C25A">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_GB2312" w:eastAsia="仿宋_GB2312" w:cs="Times New Roman"/>
          <w:sz w:val="32"/>
          <w:szCs w:val="32"/>
        </w:rPr>
        <w:t>+”中国国际大学生创新创业大赛、“挑战杯”中国大学生创业计划竞赛中获一等奖（获金奖）及以上奖励。</w:t>
      </w:r>
      <w:r>
        <w:rPr>
          <w:rFonts w:hint="eastAsia" w:ascii="仿宋_GB2312" w:eastAsia="仿宋_GB2312" w:cs="Times New Roman"/>
          <w:sz w:val="32"/>
          <w:szCs w:val="32"/>
        </w:rPr>
        <w:t>（须相关职能部门认定）</w:t>
      </w:r>
    </w:p>
    <w:p w14:paraId="741DEFDA">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4</w:t>
      </w:r>
      <w:r>
        <w:rPr>
          <w:rFonts w:hint="eastAsia" w:ascii="仿宋_GB2312" w:eastAsia="仿宋_GB2312" w:cs="Times New Roman"/>
          <w:sz w:val="32"/>
          <w:szCs w:val="32"/>
        </w:rPr>
        <w:t>、在创新发明方面取得显著成绩，科研成果获省、部级以上奖励，学生本人必须以第一作者或第一发明人，获得国家专利，必须为发明专利且已被正式授权，学生本人必须为第一授权人。（须相关职能部门认定）</w:t>
      </w:r>
    </w:p>
    <w:p w14:paraId="3B877362">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5、非体育专业学生参加省级以上体育比赛获得个人或集体项目前三名；高水平运动员参加国际和全国性体育比赛获得个人项目或集体项目前三名。集体项目应为上场主力队员。（须体育系认定）</w:t>
      </w:r>
    </w:p>
    <w:p w14:paraId="566253BD">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ascii="仿宋_GB2312" w:eastAsia="仿宋_GB2312" w:cs="Times New Roman"/>
          <w:sz w:val="32"/>
          <w:szCs w:val="32"/>
        </w:rPr>
        <w:t>6</w:t>
      </w:r>
      <w:r>
        <w:rPr>
          <w:rFonts w:hint="eastAsia" w:ascii="仿宋_GB2312" w:eastAsia="仿宋_GB2312" w:cs="Times New Roman"/>
          <w:sz w:val="32"/>
          <w:szCs w:val="32"/>
        </w:rPr>
        <w:t>、在艺术展演方面取得显著成绩，参加全国大学生艺术展演获得一、二等奖，参加省级艺术展演获得一等奖。（须艺术指导中心认定）</w:t>
      </w:r>
    </w:p>
    <w:p w14:paraId="15334B09">
      <w:pPr>
        <w:pStyle w:val="5"/>
        <w:adjustRightInd w:val="0"/>
        <w:snapToGrid w:val="0"/>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7、获全国十大杰出青年、中国青年五四奖章、中国大学生年度人物、全国优秀共青团员、中国大学生自强之星等全国性荣誉称号。</w:t>
      </w:r>
    </w:p>
    <w:p w14:paraId="0DAFCC0B">
      <w:pPr>
        <w:pStyle w:val="8"/>
        <w:spacing w:line="560" w:lineRule="exact"/>
        <w:ind w:firstLine="640" w:firstLineChars="200"/>
        <w:jc w:val="both"/>
        <w:rPr>
          <w:rFonts w:ascii="仿宋_GB2312" w:eastAsia="仿宋_GB2312" w:cs="仿宋"/>
          <w:sz w:val="32"/>
          <w:szCs w:val="32"/>
        </w:rPr>
      </w:pPr>
      <w:r>
        <w:rPr>
          <w:rFonts w:ascii="仿宋_GB2312" w:eastAsia="仿宋_GB2312" w:cs="Times New Roman"/>
          <w:sz w:val="32"/>
          <w:szCs w:val="32"/>
        </w:rPr>
        <w:t>8</w:t>
      </w:r>
      <w:r>
        <w:rPr>
          <w:rFonts w:hint="eastAsia" w:ascii="仿宋_GB2312" w:eastAsia="仿宋_GB2312" w:cs="Times New Roman"/>
          <w:sz w:val="32"/>
          <w:szCs w:val="32"/>
        </w:rPr>
        <w:t>、</w:t>
      </w:r>
      <w:r>
        <w:rPr>
          <w:rFonts w:ascii="仿宋_GB2312" w:eastAsia="仿宋_GB2312" w:cs="Times New Roman"/>
          <w:sz w:val="32"/>
          <w:szCs w:val="32"/>
        </w:rPr>
        <w:t>其它应当认定为表现非常突出的情形。</w:t>
      </w:r>
      <w:r>
        <w:rPr>
          <w:rFonts w:hint="eastAsia" w:ascii="仿宋_GB2312" w:eastAsia="仿宋_GB2312" w:cs="仿宋"/>
          <w:sz w:val="32"/>
          <w:szCs w:val="32"/>
        </w:rPr>
        <w:t xml:space="preserve"> </w:t>
      </w:r>
    </w:p>
    <w:p w14:paraId="53277C6F">
      <w:pPr>
        <w:pStyle w:val="8"/>
        <w:spacing w:line="560" w:lineRule="exact"/>
        <w:jc w:val="center"/>
        <w:rPr>
          <w:rFonts w:ascii="黑体" w:hAnsi="黑体" w:eastAsia="黑体" w:cstheme="minorBidi"/>
          <w:b/>
          <w:color w:val="auto"/>
          <w:kern w:val="2"/>
          <w:sz w:val="32"/>
          <w:szCs w:val="32"/>
        </w:rPr>
      </w:pPr>
      <w:r>
        <w:rPr>
          <w:rFonts w:hint="eastAsia" w:ascii="黑体" w:hAnsi="黑体" w:eastAsia="黑体" w:cstheme="minorBidi"/>
          <w:b/>
          <w:color w:val="auto"/>
          <w:kern w:val="2"/>
          <w:sz w:val="32"/>
          <w:szCs w:val="32"/>
        </w:rPr>
        <w:t>第三章 评定办法</w:t>
      </w:r>
    </w:p>
    <w:p w14:paraId="2CDD9DF8">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 xml:space="preserve">第七条 </w:t>
      </w:r>
      <w:r>
        <w:rPr>
          <w:rFonts w:hint="eastAsia" w:ascii="仿宋_GB2312" w:eastAsia="仿宋_GB2312" w:cs="仿宋"/>
          <w:sz w:val="32"/>
          <w:szCs w:val="32"/>
        </w:rPr>
        <w:t>“至善学子”奖奖金为2000元／人。</w:t>
      </w:r>
    </w:p>
    <w:p w14:paraId="760E2F5D">
      <w:pPr>
        <w:pStyle w:val="8"/>
        <w:spacing w:line="560" w:lineRule="exact"/>
        <w:ind w:firstLine="643" w:firstLineChars="200"/>
        <w:rPr>
          <w:rFonts w:ascii="仿宋_GB2312" w:eastAsia="仿宋_GB2312" w:cs="仿宋"/>
          <w:sz w:val="32"/>
          <w:szCs w:val="32"/>
        </w:rPr>
      </w:pPr>
      <w:r>
        <w:rPr>
          <w:rFonts w:hint="eastAsia" w:ascii="楷体_GB2312" w:hAnsi="仿宋" w:eastAsia="楷体_GB2312" w:cstheme="minorBidi"/>
          <w:b/>
          <w:color w:val="auto"/>
          <w:kern w:val="2"/>
          <w:sz w:val="32"/>
          <w:szCs w:val="32"/>
        </w:rPr>
        <w:t xml:space="preserve">第八条 </w:t>
      </w:r>
      <w:r>
        <w:rPr>
          <w:rFonts w:ascii="楷体_GB2312" w:hAnsi="仿宋" w:eastAsia="楷体_GB2312" w:cstheme="minorBidi"/>
          <w:b/>
          <w:color w:val="auto"/>
          <w:kern w:val="2"/>
          <w:sz w:val="32"/>
          <w:szCs w:val="32"/>
        </w:rPr>
        <w:t xml:space="preserve"> </w:t>
      </w:r>
      <w:r>
        <w:rPr>
          <w:rFonts w:hint="eastAsia" w:ascii="仿宋_GB2312" w:eastAsia="仿宋_GB2312" w:cs="仿宋"/>
          <w:sz w:val="32"/>
          <w:szCs w:val="32"/>
        </w:rPr>
        <w:t>“至善学子”奖申请类别包括8类：思想品德、自强励志、学业科研、创新创业、文体艺术、劳动实践、国防实践、社会工作。</w:t>
      </w:r>
    </w:p>
    <w:p w14:paraId="06F5BF59">
      <w:pPr>
        <w:pStyle w:val="8"/>
        <w:spacing w:line="560" w:lineRule="exact"/>
        <w:ind w:firstLine="643" w:firstLineChars="200"/>
        <w:rPr>
          <w:rFonts w:ascii="仿宋_GB2312" w:eastAsia="仿宋_GB2312" w:cs="仿宋"/>
          <w:sz w:val="32"/>
          <w:szCs w:val="32"/>
        </w:rPr>
      </w:pPr>
      <w:r>
        <w:rPr>
          <w:rFonts w:hint="eastAsia" w:ascii="楷体_GB2312" w:hAnsi="仿宋" w:eastAsia="楷体_GB2312" w:cstheme="minorBidi"/>
          <w:b/>
          <w:color w:val="auto"/>
          <w:kern w:val="2"/>
          <w:sz w:val="32"/>
          <w:szCs w:val="32"/>
        </w:rPr>
        <w:t>第九条</w:t>
      </w:r>
      <w:r>
        <w:rPr>
          <w:rFonts w:hint="eastAsia" w:ascii="仿宋_GB2312" w:eastAsia="仿宋_GB2312" w:cs="仿宋"/>
          <w:sz w:val="32"/>
          <w:szCs w:val="32"/>
        </w:rPr>
        <w:t xml:space="preserve"> </w:t>
      </w:r>
      <w:r>
        <w:rPr>
          <w:rFonts w:ascii="仿宋_GB2312" w:eastAsia="仿宋_GB2312" w:cs="仿宋"/>
          <w:sz w:val="32"/>
          <w:szCs w:val="32"/>
        </w:rPr>
        <w:t xml:space="preserve"> </w:t>
      </w:r>
      <w:r>
        <w:rPr>
          <w:rFonts w:hint="eastAsia" w:ascii="仿宋_GB2312" w:eastAsia="仿宋_GB2312" w:cs="仿宋"/>
          <w:sz w:val="32"/>
          <w:szCs w:val="32"/>
        </w:rPr>
        <w:t xml:space="preserve">同一学年一名学生只可申请一个类别的“至善学子”奖；同一学年，符合条件且在校期间未获评过“至善学子”奖的同学优先；如同一学年已通过职能部门进行申报，则不可再向学院申报，重复申报一经发现，将取消后续评审资格；如遇其他特殊情况，需经学院讨论； </w:t>
      </w:r>
    </w:p>
    <w:p w14:paraId="1D17DA56">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第十条</w:t>
      </w:r>
      <w:r>
        <w:rPr>
          <w:rFonts w:hint="eastAsia" w:ascii="仿宋_GB2312" w:eastAsia="仿宋_GB2312" w:cs="仿宋"/>
          <w:sz w:val="32"/>
          <w:szCs w:val="32"/>
        </w:rPr>
        <w:t xml:space="preserve"> “至善学子”奖以班级为单位组织评审，评审成员由班主任或者辅导员老师及超过</w:t>
      </w:r>
      <w:r>
        <w:rPr>
          <w:rFonts w:ascii="仿宋_GB2312" w:eastAsia="仿宋_GB2312" w:cs="仿宋"/>
          <w:sz w:val="32"/>
          <w:szCs w:val="32"/>
        </w:rPr>
        <w:t>4/5</w:t>
      </w:r>
      <w:r>
        <w:rPr>
          <w:rFonts w:hint="eastAsia" w:ascii="仿宋_GB2312" w:eastAsia="仿宋_GB2312" w:cs="仿宋"/>
          <w:sz w:val="32"/>
          <w:szCs w:val="32"/>
        </w:rPr>
        <w:t>的班级成员共同参与评审。评审形式以答辩展示为主，出席评审活动的参评人均具有投票权。</w:t>
      </w:r>
    </w:p>
    <w:p w14:paraId="6B274872">
      <w:pPr>
        <w:pStyle w:val="8"/>
        <w:spacing w:line="560" w:lineRule="exact"/>
        <w:jc w:val="center"/>
        <w:rPr>
          <w:rFonts w:ascii="黑体" w:hAnsi="黑体" w:eastAsia="黑体" w:cstheme="minorBidi"/>
          <w:b/>
          <w:color w:val="auto"/>
          <w:kern w:val="2"/>
          <w:sz w:val="32"/>
          <w:szCs w:val="32"/>
        </w:rPr>
      </w:pPr>
      <w:r>
        <w:rPr>
          <w:rFonts w:hint="eastAsia" w:ascii="黑体" w:hAnsi="黑体" w:eastAsia="黑体" w:cstheme="minorBidi"/>
          <w:b/>
          <w:color w:val="auto"/>
          <w:kern w:val="2"/>
          <w:sz w:val="32"/>
          <w:szCs w:val="32"/>
        </w:rPr>
        <w:t>第四章 评审及申诉机构</w:t>
      </w:r>
    </w:p>
    <w:p w14:paraId="5D132D6E">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第十一条</w:t>
      </w:r>
      <w:r>
        <w:rPr>
          <w:rFonts w:hint="eastAsia" w:ascii="仿宋_GB2312" w:eastAsia="仿宋_GB2312" w:cs="仿宋"/>
          <w:sz w:val="32"/>
          <w:szCs w:val="32"/>
        </w:rPr>
        <w:t xml:space="preserve"> 学院评审委员会由学院分管学生工作直属党支部书记、学生工作办公室主任、各年级辅导员、各年级班主任代表、教务老师及学生代表等组成。 </w:t>
      </w:r>
    </w:p>
    <w:p w14:paraId="43C2C414">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 xml:space="preserve">第十二条 </w:t>
      </w:r>
      <w:r>
        <w:rPr>
          <w:rFonts w:hint="eastAsia" w:ascii="仿宋_GB2312" w:eastAsia="仿宋_GB2312" w:cs="仿宋"/>
          <w:sz w:val="32"/>
          <w:szCs w:val="32"/>
        </w:rPr>
        <w:t xml:space="preserve">申诉组由学院分管教学工作的副院长及相关教师、学生代表组成。 </w:t>
      </w:r>
    </w:p>
    <w:p w14:paraId="21E91B6B">
      <w:pPr>
        <w:pStyle w:val="8"/>
        <w:spacing w:line="560" w:lineRule="exact"/>
        <w:jc w:val="center"/>
        <w:rPr>
          <w:rFonts w:ascii="黑体" w:hAnsi="黑体" w:eastAsia="黑体" w:cstheme="minorBidi"/>
          <w:b/>
          <w:color w:val="auto"/>
          <w:kern w:val="2"/>
          <w:sz w:val="32"/>
          <w:szCs w:val="32"/>
        </w:rPr>
      </w:pPr>
      <w:r>
        <w:rPr>
          <w:rFonts w:hint="eastAsia" w:ascii="黑体" w:hAnsi="黑体" w:eastAsia="黑体" w:cstheme="minorBidi"/>
          <w:b/>
          <w:color w:val="auto"/>
          <w:kern w:val="2"/>
          <w:sz w:val="32"/>
          <w:szCs w:val="32"/>
        </w:rPr>
        <w:t>第五章 评定程序</w:t>
      </w:r>
    </w:p>
    <w:p w14:paraId="06CD9DC8">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第十三条</w:t>
      </w:r>
      <w:r>
        <w:rPr>
          <w:rFonts w:hint="eastAsia" w:ascii="仿宋_GB2312" w:eastAsia="仿宋_GB2312" w:cs="仿宋"/>
          <w:sz w:val="32"/>
          <w:szCs w:val="32"/>
        </w:rPr>
        <w:t xml:space="preserve"> 学院下发“至善学子”奖评审通知后，由学生本人提出申请，在规定时间内提交申请材料，逾期不提交申请者，或者提交材料不符合基本要求的，视为自动放弃评选资格。 </w:t>
      </w:r>
    </w:p>
    <w:p w14:paraId="192AC731">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第十四条</w:t>
      </w:r>
      <w:r>
        <w:rPr>
          <w:rFonts w:hint="eastAsia" w:ascii="仿宋_GB2312" w:eastAsia="仿宋_GB2312" w:cs="仿宋"/>
          <w:sz w:val="32"/>
          <w:szCs w:val="32"/>
        </w:rPr>
        <w:t xml:space="preserve"> 学院评审委员会对申请者材料进行资格审核确认，并反馈各班级具有本学年参评资格的候选人名单。</w:t>
      </w:r>
    </w:p>
    <w:p w14:paraId="7F7342F1">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第十五条</w:t>
      </w:r>
      <w:r>
        <w:rPr>
          <w:rFonts w:hint="eastAsia" w:ascii="仿宋_GB2312" w:eastAsia="仿宋_GB2312" w:cs="仿宋"/>
          <w:sz w:val="32"/>
          <w:szCs w:val="32"/>
        </w:rPr>
        <w:t xml:space="preserve"> 各班级在规定时间内，组织公平公正公开的评审工作。评审组组长由班主任老师或者辅导员老师担任。评审结束后，各班须提交所有参评人的班级评审结果，并按照班级推荐顺序进行排序（同票须进行二次投票以确定最终推荐排序）；每个班级同一学年同一类别的获奖人选不得超过2人。</w:t>
      </w:r>
    </w:p>
    <w:p w14:paraId="19286BDC">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 xml:space="preserve">第十六条 </w:t>
      </w:r>
      <w:bookmarkStart w:id="0" w:name="_GoBack"/>
      <w:r>
        <w:rPr>
          <w:rFonts w:hint="eastAsia" w:ascii="仿宋_GB2312" w:eastAsia="仿宋_GB2312" w:cs="仿宋"/>
          <w:sz w:val="32"/>
          <w:szCs w:val="32"/>
        </w:rPr>
        <w:t>学院评审委员会根据学校当年度下拨的奖学金名额及各年级、各班级的评审结果，进行最终评审，确定推荐获奖人。获奖结果在学院进行公示，公示期间内，学生对奖学金申报资格审核或评定结果有异议者，可向申诉组提出申述。申诉组应及时受理并给予反馈。</w:t>
      </w:r>
    </w:p>
    <w:bookmarkEnd w:id="0"/>
    <w:p w14:paraId="3EBE8E38">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第十七条</w:t>
      </w:r>
      <w:r>
        <w:rPr>
          <w:rFonts w:hint="eastAsia" w:ascii="仿宋_GB2312" w:eastAsia="仿宋_GB2312" w:cs="仿宋"/>
          <w:sz w:val="32"/>
          <w:szCs w:val="32"/>
        </w:rPr>
        <w:t xml:space="preserve"> 公示无异议后，将评审结果和相关材料报送学校。</w:t>
      </w:r>
    </w:p>
    <w:p w14:paraId="5676DD8F">
      <w:pPr>
        <w:pStyle w:val="8"/>
        <w:spacing w:line="560" w:lineRule="exact"/>
        <w:jc w:val="center"/>
        <w:rPr>
          <w:rFonts w:ascii="黑体" w:hAnsi="黑体" w:eastAsia="黑体" w:cstheme="minorBidi"/>
          <w:b/>
          <w:color w:val="auto"/>
          <w:kern w:val="2"/>
          <w:sz w:val="32"/>
          <w:szCs w:val="32"/>
        </w:rPr>
      </w:pPr>
      <w:r>
        <w:rPr>
          <w:rFonts w:hint="eastAsia" w:ascii="黑体" w:hAnsi="黑体" w:eastAsia="黑体" w:cstheme="minorBidi"/>
          <w:b/>
          <w:color w:val="auto"/>
          <w:kern w:val="2"/>
          <w:sz w:val="32"/>
          <w:szCs w:val="32"/>
        </w:rPr>
        <w:t>第六章 其他细则</w:t>
      </w:r>
    </w:p>
    <w:p w14:paraId="5E9EF396">
      <w:pPr>
        <w:pStyle w:val="5"/>
        <w:adjustRightInd w:val="0"/>
        <w:snapToGrid w:val="0"/>
        <w:spacing w:before="0" w:beforeAutospacing="0" w:after="0" w:afterAutospacing="0" w:line="560" w:lineRule="exact"/>
        <w:ind w:firstLine="643" w:firstLineChars="200"/>
        <w:jc w:val="both"/>
        <w:rPr>
          <w:rFonts w:ascii="仿宋_GB2312" w:eastAsia="仿宋_GB2312" w:cs="Times New Roman"/>
          <w:sz w:val="32"/>
          <w:szCs w:val="32"/>
        </w:rPr>
      </w:pPr>
      <w:r>
        <w:rPr>
          <w:rFonts w:hint="eastAsia" w:ascii="楷体_GB2312" w:hAnsi="仿宋" w:eastAsia="楷体_GB2312" w:cstheme="minorBidi"/>
          <w:b/>
          <w:kern w:val="2"/>
          <w:sz w:val="32"/>
          <w:szCs w:val="32"/>
        </w:rPr>
        <w:t xml:space="preserve">第十八条 </w:t>
      </w:r>
      <w:r>
        <w:rPr>
          <w:rFonts w:hint="eastAsia" w:ascii="仿宋_GB2312" w:eastAsia="仿宋_GB2312" w:cs="Times New Roman"/>
          <w:sz w:val="32"/>
          <w:szCs w:val="32"/>
        </w:rPr>
        <w:t>学院</w:t>
      </w:r>
      <w:r>
        <w:rPr>
          <w:rFonts w:ascii="仿宋_GB2312" w:eastAsia="仿宋_GB2312" w:cs="Times New Roman"/>
          <w:sz w:val="32"/>
          <w:szCs w:val="32"/>
        </w:rPr>
        <w:t>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14:paraId="0C075B5B">
      <w:pPr>
        <w:pStyle w:val="5"/>
        <w:adjustRightInd w:val="0"/>
        <w:snapToGrid w:val="0"/>
        <w:spacing w:before="0" w:beforeAutospacing="0" w:after="0" w:afterAutospacing="0" w:line="560" w:lineRule="exact"/>
        <w:ind w:firstLine="643" w:firstLineChars="200"/>
        <w:jc w:val="both"/>
        <w:rPr>
          <w:rFonts w:ascii="楷体_GB2312" w:hAnsi="仿宋" w:eastAsia="楷体_GB2312" w:cstheme="minorBidi"/>
          <w:b/>
          <w:kern w:val="2"/>
          <w:sz w:val="32"/>
          <w:szCs w:val="32"/>
        </w:rPr>
      </w:pPr>
      <w:r>
        <w:rPr>
          <w:rFonts w:hint="eastAsia" w:ascii="楷体_GB2312" w:hAnsi="仿宋" w:eastAsia="楷体_GB2312" w:cstheme="minorBidi"/>
          <w:b/>
          <w:kern w:val="2"/>
          <w:sz w:val="32"/>
          <w:szCs w:val="32"/>
        </w:rPr>
        <w:t xml:space="preserve">第十九条 </w:t>
      </w:r>
      <w:r>
        <w:rPr>
          <w:rFonts w:ascii="仿宋_GB2312" w:eastAsia="仿宋_GB2312" w:cs="Times New Roman"/>
          <w:sz w:val="32"/>
          <w:szCs w:val="32"/>
        </w:rPr>
        <w:t>“至善学子”奖获得学生</w:t>
      </w:r>
      <w:r>
        <w:rPr>
          <w:rFonts w:hint="eastAsia" w:ascii="仿宋_GB2312" w:eastAsia="仿宋_GB2312" w:cs="Times New Roman"/>
          <w:sz w:val="32"/>
          <w:szCs w:val="32"/>
        </w:rPr>
        <w:t>择优选录</w:t>
      </w:r>
      <w:r>
        <w:rPr>
          <w:rFonts w:ascii="仿宋_GB2312" w:eastAsia="仿宋_GB2312" w:cs="Times New Roman"/>
          <w:sz w:val="32"/>
          <w:szCs w:val="32"/>
        </w:rPr>
        <w:t>加入“至善</w:t>
      </w:r>
      <w:r>
        <w:rPr>
          <w:rFonts w:hint="eastAsia" w:ascii="仿宋_GB2312" w:eastAsia="仿宋_GB2312" w:cs="Times New Roman"/>
          <w:sz w:val="32"/>
          <w:szCs w:val="32"/>
        </w:rPr>
        <w:t>学子</w:t>
      </w:r>
      <w:r>
        <w:rPr>
          <w:rFonts w:ascii="仿宋_GB2312" w:eastAsia="仿宋_GB2312" w:cs="Times New Roman"/>
          <w:sz w:val="32"/>
          <w:szCs w:val="32"/>
        </w:rPr>
        <w:t>宣讲团”，发挥示范引领作用，在广大学生中树立榜样，积极参加校内外的相关活动</w:t>
      </w:r>
      <w:r>
        <w:rPr>
          <w:rFonts w:hint="eastAsia" w:ascii="仿宋_GB2312" w:eastAsia="仿宋_GB2312" w:cs="Times New Roman"/>
          <w:sz w:val="32"/>
          <w:szCs w:val="32"/>
        </w:rPr>
        <w:t>。</w:t>
      </w:r>
    </w:p>
    <w:p w14:paraId="224E4DDC">
      <w:pPr>
        <w:pStyle w:val="8"/>
        <w:spacing w:line="560" w:lineRule="exact"/>
        <w:jc w:val="center"/>
        <w:rPr>
          <w:rFonts w:ascii="黑体" w:hAnsi="黑体" w:eastAsia="黑体" w:cstheme="minorBidi"/>
          <w:b/>
          <w:color w:val="auto"/>
          <w:kern w:val="2"/>
          <w:sz w:val="32"/>
          <w:szCs w:val="32"/>
        </w:rPr>
      </w:pPr>
    </w:p>
    <w:p w14:paraId="2F62D622">
      <w:pPr>
        <w:pStyle w:val="8"/>
        <w:spacing w:line="560" w:lineRule="exact"/>
        <w:jc w:val="center"/>
        <w:rPr>
          <w:rFonts w:ascii="黑体" w:hAnsi="黑体" w:eastAsia="黑体" w:cstheme="minorBidi"/>
          <w:b/>
          <w:color w:val="auto"/>
          <w:kern w:val="2"/>
          <w:sz w:val="32"/>
          <w:szCs w:val="32"/>
        </w:rPr>
      </w:pPr>
      <w:r>
        <w:rPr>
          <w:rFonts w:hint="eastAsia" w:ascii="黑体" w:hAnsi="黑体" w:eastAsia="黑体" w:cstheme="minorBidi"/>
          <w:b/>
          <w:color w:val="auto"/>
          <w:kern w:val="2"/>
          <w:sz w:val="32"/>
          <w:szCs w:val="32"/>
        </w:rPr>
        <w:t>第七章 附则</w:t>
      </w:r>
    </w:p>
    <w:p w14:paraId="7DBD9D61">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第二十条</w:t>
      </w:r>
      <w:r>
        <w:rPr>
          <w:rFonts w:hint="eastAsia" w:ascii="仿宋_GB2312" w:eastAsia="仿宋_GB2312" w:cs="仿宋"/>
          <w:sz w:val="32"/>
          <w:szCs w:val="32"/>
        </w:rPr>
        <w:t xml:space="preserve"> 凡转系转专业（跨学院）学生（包括转入和转出的学生）均不参加当年的评优评奖。</w:t>
      </w:r>
    </w:p>
    <w:p w14:paraId="6E4B99EE">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第二十一条</w:t>
      </w:r>
      <w:r>
        <w:rPr>
          <w:rFonts w:hint="eastAsia" w:ascii="仿宋_GB2312" w:eastAsia="仿宋_GB2312" w:cs="仿宋"/>
          <w:sz w:val="32"/>
          <w:szCs w:val="32"/>
        </w:rPr>
        <w:t xml:space="preserve"> 获得奖学金的学生，应遵纪守法，遵守学校的各项规章制度。刻苦学习，努力上进，全面提高自身素质，积极投身到学校社会各项公益活动和班党团建设中，并在学风建设和科学研究中做出应有的贡献。</w:t>
      </w:r>
    </w:p>
    <w:p w14:paraId="655D3DDD">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第二十二条</w:t>
      </w:r>
      <w:r>
        <w:rPr>
          <w:rFonts w:hint="eastAsia" w:ascii="仿宋_GB2312" w:eastAsia="仿宋_GB2312" w:cs="仿宋"/>
          <w:sz w:val="32"/>
          <w:szCs w:val="32"/>
        </w:rPr>
        <w:t xml:space="preserve"> 奖学金评定过程中，凡发现材料虚假、欺骗等行为，取消本次奖学金评定资格，并且在校期间不得参加任何奖学金及荣誉称号的申请，同时按照《东南大学大学生手册》相关规定予以严肃处理。</w:t>
      </w:r>
    </w:p>
    <w:p w14:paraId="451B319C">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第二十三条</w:t>
      </w:r>
      <w:r>
        <w:rPr>
          <w:rFonts w:hint="eastAsia" w:ascii="仿宋_GB2312" w:eastAsia="仿宋_GB2312" w:cs="仿宋"/>
          <w:sz w:val="32"/>
          <w:szCs w:val="32"/>
        </w:rPr>
        <w:t xml:space="preserve"> 因奖学金数量、金额多少及奖学金下达时间等不确定因素的影响，学院可对当年度评定规则进行调整。</w:t>
      </w:r>
    </w:p>
    <w:p w14:paraId="3F4AFDD8">
      <w:pPr>
        <w:pStyle w:val="8"/>
        <w:spacing w:line="560" w:lineRule="exact"/>
        <w:ind w:firstLine="643" w:firstLineChars="200"/>
        <w:jc w:val="both"/>
        <w:rPr>
          <w:rFonts w:ascii="仿宋_GB2312" w:eastAsia="仿宋_GB2312" w:cs="仿宋"/>
          <w:sz w:val="32"/>
          <w:szCs w:val="32"/>
        </w:rPr>
      </w:pPr>
      <w:r>
        <w:rPr>
          <w:rFonts w:hint="eastAsia" w:ascii="楷体_GB2312" w:hAnsi="仿宋" w:eastAsia="楷体_GB2312" w:cstheme="minorBidi"/>
          <w:b/>
          <w:color w:val="auto"/>
          <w:kern w:val="2"/>
          <w:sz w:val="32"/>
          <w:szCs w:val="32"/>
        </w:rPr>
        <w:t>第二十四条</w:t>
      </w:r>
      <w:r>
        <w:rPr>
          <w:rFonts w:hint="eastAsia" w:ascii="仿宋_GB2312" w:eastAsia="仿宋_GB2312" w:cs="仿宋"/>
          <w:sz w:val="32"/>
          <w:szCs w:val="32"/>
        </w:rPr>
        <w:t xml:space="preserve"> 本细则若有与学校相关规定有不一致处，以学校规定为准。 </w:t>
      </w:r>
    </w:p>
    <w:p w14:paraId="3AF92EF2">
      <w:pPr>
        <w:spacing w:line="560" w:lineRule="exact"/>
        <w:ind w:firstLine="643" w:firstLineChars="200"/>
        <w:rPr>
          <w:rFonts w:ascii="仿宋_GB2312" w:eastAsia="仿宋_GB2312" w:cs="仿宋"/>
          <w:sz w:val="32"/>
          <w:szCs w:val="32"/>
        </w:rPr>
      </w:pPr>
      <w:r>
        <w:rPr>
          <w:rFonts w:hint="eastAsia" w:ascii="楷体_GB2312" w:hAnsi="仿宋" w:eastAsia="楷体_GB2312"/>
          <w:b/>
          <w:sz w:val="32"/>
          <w:szCs w:val="32"/>
        </w:rPr>
        <w:t>第二十五条</w:t>
      </w:r>
      <w:r>
        <w:rPr>
          <w:rFonts w:hint="eastAsia" w:ascii="仿宋_GB2312" w:eastAsia="仿宋_GB2312" w:cs="仿宋"/>
          <w:sz w:val="32"/>
          <w:szCs w:val="32"/>
        </w:rPr>
        <w:t xml:space="preserve"> 本细则学院授权未来技术学院学生工作办公室负责解释。 </w:t>
      </w:r>
    </w:p>
    <w:p w14:paraId="048ACDD6">
      <w:pPr>
        <w:spacing w:line="560" w:lineRule="exact"/>
        <w:ind w:firstLine="640" w:firstLineChars="200"/>
        <w:rPr>
          <w:rFonts w:ascii="仿宋_GB2312" w:eastAsia="仿宋_GB2312" w:cs="仿宋"/>
          <w:sz w:val="32"/>
          <w:szCs w:val="32"/>
        </w:rPr>
      </w:pPr>
    </w:p>
    <w:p w14:paraId="5C074F00">
      <w:pPr>
        <w:spacing w:line="560" w:lineRule="exact"/>
        <w:ind w:firstLine="640" w:firstLineChars="200"/>
        <w:rPr>
          <w:rFonts w:ascii="仿宋_GB2312" w:eastAsia="仿宋_GB2312" w:cs="仿宋"/>
          <w:sz w:val="32"/>
          <w:szCs w:val="32"/>
        </w:rPr>
      </w:pPr>
    </w:p>
    <w:p w14:paraId="1F6E9F0D">
      <w:pPr>
        <w:spacing w:line="560" w:lineRule="exact"/>
        <w:jc w:val="right"/>
        <w:rPr>
          <w:rFonts w:ascii="仿宋_GB2312" w:eastAsia="仿宋_GB2312" w:cs="仿宋"/>
          <w:sz w:val="32"/>
          <w:szCs w:val="28"/>
        </w:rPr>
      </w:pPr>
      <w:r>
        <w:rPr>
          <w:rFonts w:hint="eastAsia" w:ascii="仿宋_GB2312" w:eastAsia="仿宋_GB2312" w:cs="仿宋"/>
          <w:sz w:val="32"/>
          <w:szCs w:val="28"/>
        </w:rPr>
        <w:t xml:space="preserve">东南大学未来技术班学院 </w:t>
      </w:r>
    </w:p>
    <w:p w14:paraId="71D86659">
      <w:pPr>
        <w:jc w:val="right"/>
        <w:rPr>
          <w:rFonts w:ascii="仿宋_GB2312" w:eastAsia="仿宋_GB2312"/>
          <w:sz w:val="32"/>
          <w:szCs w:val="28"/>
        </w:rPr>
      </w:pPr>
      <w:r>
        <w:rPr>
          <w:rFonts w:hint="eastAsia" w:ascii="仿宋_GB2312" w:eastAsia="仿宋_GB2312" w:cs="仿宋"/>
          <w:sz w:val="32"/>
          <w:szCs w:val="28"/>
        </w:rPr>
        <w:t>202</w:t>
      </w:r>
      <w:r>
        <w:rPr>
          <w:rFonts w:ascii="仿宋_GB2312" w:eastAsia="仿宋_GB2312" w:cs="仿宋"/>
          <w:sz w:val="32"/>
          <w:szCs w:val="28"/>
        </w:rPr>
        <w:t>5</w:t>
      </w:r>
      <w:r>
        <w:rPr>
          <w:rFonts w:hint="eastAsia" w:ascii="仿宋_GB2312" w:eastAsia="仿宋_GB2312" w:cs="仿宋"/>
          <w:sz w:val="32"/>
          <w:szCs w:val="28"/>
        </w:rPr>
        <w:t>年</w:t>
      </w:r>
      <w:r>
        <w:rPr>
          <w:rFonts w:ascii="仿宋_GB2312" w:eastAsia="仿宋_GB2312" w:cs="仿宋"/>
          <w:sz w:val="32"/>
          <w:szCs w:val="28"/>
        </w:rPr>
        <w:t>1</w:t>
      </w:r>
      <w:r>
        <w:rPr>
          <w:rFonts w:hint="eastAsia" w:ascii="仿宋_GB2312" w:eastAsia="仿宋_GB2312" w:cs="仿宋"/>
          <w:sz w:val="32"/>
          <w:szCs w:val="28"/>
        </w:rPr>
        <w:t>月</w:t>
      </w:r>
      <w:r>
        <w:rPr>
          <w:rFonts w:ascii="仿宋_GB2312" w:eastAsia="仿宋_GB2312" w:cs="仿宋"/>
          <w:sz w:val="32"/>
          <w:szCs w:val="28"/>
        </w:rPr>
        <w:t>18</w:t>
      </w:r>
      <w:r>
        <w:rPr>
          <w:rFonts w:hint="eastAsia" w:ascii="仿宋_GB2312" w:eastAsia="仿宋_GB2312" w:cs="仿宋"/>
          <w:sz w:val="32"/>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24B3ED-EC9E-4491-9C3D-FE8221E222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35080B-0779-45D4-8B33-78BC46D8671B}"/>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3" w:fontKey="{B00838C5-E0C5-4F12-99E5-EAF17FF08BEE}"/>
  </w:font>
  <w:font w:name="仿宋_GB2312">
    <w:altName w:val="仿宋"/>
    <w:panose1 w:val="02010609030101010101"/>
    <w:charset w:val="86"/>
    <w:family w:val="modern"/>
    <w:pitch w:val="default"/>
    <w:sig w:usb0="00000000" w:usb1="00000000" w:usb2="00000010" w:usb3="00000000" w:csb0="00040000" w:csb1="00000000"/>
    <w:embedRegular r:id="rId4" w:fontKey="{7F545F17-90FA-4FD7-BDB8-924460030218}"/>
  </w:font>
  <w:font w:name="仿宋">
    <w:panose1 w:val="02010609060101010101"/>
    <w:charset w:val="86"/>
    <w:family w:val="modern"/>
    <w:pitch w:val="default"/>
    <w:sig w:usb0="800002BF" w:usb1="38CF7CFA" w:usb2="00000016" w:usb3="00000000" w:csb0="00040001" w:csb1="00000000"/>
    <w:embedRegular r:id="rId5" w:fontKey="{53A53387-4D85-4F2E-930F-927868B22A5F}"/>
  </w:font>
  <w:font w:name="楷体_GB2312">
    <w:altName w:val="楷体"/>
    <w:panose1 w:val="00000000000000000000"/>
    <w:charset w:val="86"/>
    <w:family w:val="modern"/>
    <w:pitch w:val="default"/>
    <w:sig w:usb0="00000000" w:usb1="00000000" w:usb2="00000010" w:usb3="00000000" w:csb0="00040000" w:csb1="00000000"/>
    <w:embedRegular r:id="rId6" w:fontKey="{7E82861F-8A62-4154-8A80-D7E6ED07A6A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CFE"/>
    <w:rsid w:val="00001172"/>
    <w:rsid w:val="000044F3"/>
    <w:rsid w:val="000053C3"/>
    <w:rsid w:val="00005D18"/>
    <w:rsid w:val="00014E57"/>
    <w:rsid w:val="0001517D"/>
    <w:rsid w:val="00024D6C"/>
    <w:rsid w:val="000314AE"/>
    <w:rsid w:val="00037ABD"/>
    <w:rsid w:val="00041287"/>
    <w:rsid w:val="00041A33"/>
    <w:rsid w:val="00041BC7"/>
    <w:rsid w:val="00044E02"/>
    <w:rsid w:val="00050BBF"/>
    <w:rsid w:val="00053AF2"/>
    <w:rsid w:val="00054BD6"/>
    <w:rsid w:val="00054C2F"/>
    <w:rsid w:val="00060449"/>
    <w:rsid w:val="00060885"/>
    <w:rsid w:val="00062DBB"/>
    <w:rsid w:val="00064351"/>
    <w:rsid w:val="000654D6"/>
    <w:rsid w:val="00065BC3"/>
    <w:rsid w:val="000719F3"/>
    <w:rsid w:val="00071A2E"/>
    <w:rsid w:val="00081C5A"/>
    <w:rsid w:val="000829B4"/>
    <w:rsid w:val="00083511"/>
    <w:rsid w:val="00084D02"/>
    <w:rsid w:val="00086AA6"/>
    <w:rsid w:val="00087CC3"/>
    <w:rsid w:val="0009028E"/>
    <w:rsid w:val="000903C0"/>
    <w:rsid w:val="00095D98"/>
    <w:rsid w:val="000A0954"/>
    <w:rsid w:val="000A4621"/>
    <w:rsid w:val="000A4AE1"/>
    <w:rsid w:val="000A6D85"/>
    <w:rsid w:val="000B00DA"/>
    <w:rsid w:val="000B3F65"/>
    <w:rsid w:val="000B4C4D"/>
    <w:rsid w:val="000B5778"/>
    <w:rsid w:val="000B7BE3"/>
    <w:rsid w:val="000C39EB"/>
    <w:rsid w:val="000C48FA"/>
    <w:rsid w:val="000C5205"/>
    <w:rsid w:val="000C7A95"/>
    <w:rsid w:val="000D0B7C"/>
    <w:rsid w:val="000D1848"/>
    <w:rsid w:val="000D2218"/>
    <w:rsid w:val="000D3D86"/>
    <w:rsid w:val="000D4576"/>
    <w:rsid w:val="000D58B2"/>
    <w:rsid w:val="000D5EAB"/>
    <w:rsid w:val="000D6ADE"/>
    <w:rsid w:val="000E0471"/>
    <w:rsid w:val="000E05A7"/>
    <w:rsid w:val="000E08F1"/>
    <w:rsid w:val="000F1090"/>
    <w:rsid w:val="000F1D97"/>
    <w:rsid w:val="000F2788"/>
    <w:rsid w:val="000F3D7F"/>
    <w:rsid w:val="000F5DE1"/>
    <w:rsid w:val="000F60EA"/>
    <w:rsid w:val="000F71F1"/>
    <w:rsid w:val="0010078F"/>
    <w:rsid w:val="00102A7D"/>
    <w:rsid w:val="00104809"/>
    <w:rsid w:val="00106A9C"/>
    <w:rsid w:val="0010771F"/>
    <w:rsid w:val="0011055D"/>
    <w:rsid w:val="00116685"/>
    <w:rsid w:val="00122DE9"/>
    <w:rsid w:val="0012367C"/>
    <w:rsid w:val="00124465"/>
    <w:rsid w:val="00127002"/>
    <w:rsid w:val="001304B3"/>
    <w:rsid w:val="0013123F"/>
    <w:rsid w:val="00132AE5"/>
    <w:rsid w:val="00134248"/>
    <w:rsid w:val="00135427"/>
    <w:rsid w:val="001468AE"/>
    <w:rsid w:val="00147891"/>
    <w:rsid w:val="00150995"/>
    <w:rsid w:val="00153902"/>
    <w:rsid w:val="001543ED"/>
    <w:rsid w:val="0016003F"/>
    <w:rsid w:val="001612F6"/>
    <w:rsid w:val="00161ABE"/>
    <w:rsid w:val="00164579"/>
    <w:rsid w:val="0016546A"/>
    <w:rsid w:val="00171053"/>
    <w:rsid w:val="0017293E"/>
    <w:rsid w:val="00173DEC"/>
    <w:rsid w:val="00174E83"/>
    <w:rsid w:val="001756BA"/>
    <w:rsid w:val="00175F5A"/>
    <w:rsid w:val="001764DE"/>
    <w:rsid w:val="00177CD3"/>
    <w:rsid w:val="00180002"/>
    <w:rsid w:val="0018119F"/>
    <w:rsid w:val="00182250"/>
    <w:rsid w:val="00182BA6"/>
    <w:rsid w:val="001832BB"/>
    <w:rsid w:val="001837E5"/>
    <w:rsid w:val="00185E00"/>
    <w:rsid w:val="00187AE9"/>
    <w:rsid w:val="00190ECD"/>
    <w:rsid w:val="001938C6"/>
    <w:rsid w:val="00193C06"/>
    <w:rsid w:val="00194796"/>
    <w:rsid w:val="001968D2"/>
    <w:rsid w:val="001A0423"/>
    <w:rsid w:val="001A0DE0"/>
    <w:rsid w:val="001A20B4"/>
    <w:rsid w:val="001A2E40"/>
    <w:rsid w:val="001A3798"/>
    <w:rsid w:val="001A4E3F"/>
    <w:rsid w:val="001A5972"/>
    <w:rsid w:val="001A6956"/>
    <w:rsid w:val="001A71EF"/>
    <w:rsid w:val="001B483C"/>
    <w:rsid w:val="001B7C20"/>
    <w:rsid w:val="001C007F"/>
    <w:rsid w:val="001C06B7"/>
    <w:rsid w:val="001C1076"/>
    <w:rsid w:val="001C140B"/>
    <w:rsid w:val="001C3A29"/>
    <w:rsid w:val="001C65DF"/>
    <w:rsid w:val="001D1473"/>
    <w:rsid w:val="001D47D5"/>
    <w:rsid w:val="001D4CE3"/>
    <w:rsid w:val="001E50AD"/>
    <w:rsid w:val="001F1219"/>
    <w:rsid w:val="001F1F0F"/>
    <w:rsid w:val="001F335B"/>
    <w:rsid w:val="001F3CFC"/>
    <w:rsid w:val="001F4AA9"/>
    <w:rsid w:val="001F4C23"/>
    <w:rsid w:val="001F56D9"/>
    <w:rsid w:val="001F6FD3"/>
    <w:rsid w:val="001F789D"/>
    <w:rsid w:val="00202E58"/>
    <w:rsid w:val="002036D0"/>
    <w:rsid w:val="002142A3"/>
    <w:rsid w:val="00215D95"/>
    <w:rsid w:val="0021695D"/>
    <w:rsid w:val="00221585"/>
    <w:rsid w:val="00224C9E"/>
    <w:rsid w:val="00225E1F"/>
    <w:rsid w:val="002260CD"/>
    <w:rsid w:val="0022634B"/>
    <w:rsid w:val="00226CD4"/>
    <w:rsid w:val="00232E63"/>
    <w:rsid w:val="002350A4"/>
    <w:rsid w:val="00240E6E"/>
    <w:rsid w:val="00252E8D"/>
    <w:rsid w:val="0025428A"/>
    <w:rsid w:val="002602B3"/>
    <w:rsid w:val="0026139B"/>
    <w:rsid w:val="00261C5B"/>
    <w:rsid w:val="00265BCA"/>
    <w:rsid w:val="002722E0"/>
    <w:rsid w:val="00276998"/>
    <w:rsid w:val="00283CA3"/>
    <w:rsid w:val="00286402"/>
    <w:rsid w:val="00286AAA"/>
    <w:rsid w:val="00290C8B"/>
    <w:rsid w:val="002A4D6D"/>
    <w:rsid w:val="002A6038"/>
    <w:rsid w:val="002A63C3"/>
    <w:rsid w:val="002A67A3"/>
    <w:rsid w:val="002A6E1F"/>
    <w:rsid w:val="002A788D"/>
    <w:rsid w:val="002A7CFE"/>
    <w:rsid w:val="002B00C3"/>
    <w:rsid w:val="002B09E6"/>
    <w:rsid w:val="002B0CBE"/>
    <w:rsid w:val="002B273F"/>
    <w:rsid w:val="002B4BFE"/>
    <w:rsid w:val="002B5406"/>
    <w:rsid w:val="002B6490"/>
    <w:rsid w:val="002C1BA4"/>
    <w:rsid w:val="002C79DB"/>
    <w:rsid w:val="002D32B8"/>
    <w:rsid w:val="002D4016"/>
    <w:rsid w:val="002D467D"/>
    <w:rsid w:val="002D4831"/>
    <w:rsid w:val="002D59C9"/>
    <w:rsid w:val="002E4D1B"/>
    <w:rsid w:val="002E6BE0"/>
    <w:rsid w:val="002E7DAA"/>
    <w:rsid w:val="002F4916"/>
    <w:rsid w:val="002F6DC9"/>
    <w:rsid w:val="00300025"/>
    <w:rsid w:val="00300538"/>
    <w:rsid w:val="00300952"/>
    <w:rsid w:val="003034E5"/>
    <w:rsid w:val="00314E51"/>
    <w:rsid w:val="00315711"/>
    <w:rsid w:val="00316613"/>
    <w:rsid w:val="003211E1"/>
    <w:rsid w:val="00324602"/>
    <w:rsid w:val="003260A9"/>
    <w:rsid w:val="003266DF"/>
    <w:rsid w:val="00330050"/>
    <w:rsid w:val="00331EE8"/>
    <w:rsid w:val="003330FF"/>
    <w:rsid w:val="00333510"/>
    <w:rsid w:val="00335BCE"/>
    <w:rsid w:val="00336E17"/>
    <w:rsid w:val="00337910"/>
    <w:rsid w:val="00340D74"/>
    <w:rsid w:val="0034145E"/>
    <w:rsid w:val="003428F2"/>
    <w:rsid w:val="0034431C"/>
    <w:rsid w:val="003445E3"/>
    <w:rsid w:val="00347CB2"/>
    <w:rsid w:val="00352131"/>
    <w:rsid w:val="00355ED1"/>
    <w:rsid w:val="00355F57"/>
    <w:rsid w:val="00356C26"/>
    <w:rsid w:val="00356F89"/>
    <w:rsid w:val="00357ACD"/>
    <w:rsid w:val="003635A1"/>
    <w:rsid w:val="00367AE5"/>
    <w:rsid w:val="00370F64"/>
    <w:rsid w:val="00372B3E"/>
    <w:rsid w:val="00373D3D"/>
    <w:rsid w:val="00377018"/>
    <w:rsid w:val="0038127C"/>
    <w:rsid w:val="00381746"/>
    <w:rsid w:val="003838FE"/>
    <w:rsid w:val="00384EF1"/>
    <w:rsid w:val="003877F6"/>
    <w:rsid w:val="00390F1D"/>
    <w:rsid w:val="003918BE"/>
    <w:rsid w:val="0039411F"/>
    <w:rsid w:val="003947FF"/>
    <w:rsid w:val="003A0CF5"/>
    <w:rsid w:val="003A102B"/>
    <w:rsid w:val="003A105C"/>
    <w:rsid w:val="003A2171"/>
    <w:rsid w:val="003A48AC"/>
    <w:rsid w:val="003A781F"/>
    <w:rsid w:val="003A7C0C"/>
    <w:rsid w:val="003B1B06"/>
    <w:rsid w:val="003B520B"/>
    <w:rsid w:val="003B6F52"/>
    <w:rsid w:val="003C3141"/>
    <w:rsid w:val="003C4012"/>
    <w:rsid w:val="003D02E9"/>
    <w:rsid w:val="003D061E"/>
    <w:rsid w:val="003D1A8F"/>
    <w:rsid w:val="003D4814"/>
    <w:rsid w:val="003D4F4C"/>
    <w:rsid w:val="003D6EAE"/>
    <w:rsid w:val="003E073D"/>
    <w:rsid w:val="003E0FA2"/>
    <w:rsid w:val="003E140D"/>
    <w:rsid w:val="003E4E54"/>
    <w:rsid w:val="003E5104"/>
    <w:rsid w:val="003F20ED"/>
    <w:rsid w:val="003F75C8"/>
    <w:rsid w:val="0040063E"/>
    <w:rsid w:val="00401814"/>
    <w:rsid w:val="004078DB"/>
    <w:rsid w:val="004267CD"/>
    <w:rsid w:val="00430664"/>
    <w:rsid w:val="004347C0"/>
    <w:rsid w:val="0043529B"/>
    <w:rsid w:val="004362C0"/>
    <w:rsid w:val="00440798"/>
    <w:rsid w:val="00443619"/>
    <w:rsid w:val="00444965"/>
    <w:rsid w:val="004462D3"/>
    <w:rsid w:val="0045113F"/>
    <w:rsid w:val="0045607F"/>
    <w:rsid w:val="0045691A"/>
    <w:rsid w:val="0046046C"/>
    <w:rsid w:val="0046772D"/>
    <w:rsid w:val="00470496"/>
    <w:rsid w:val="00470977"/>
    <w:rsid w:val="00473BBB"/>
    <w:rsid w:val="00475216"/>
    <w:rsid w:val="00475446"/>
    <w:rsid w:val="0047637C"/>
    <w:rsid w:val="00480443"/>
    <w:rsid w:val="00481D02"/>
    <w:rsid w:val="00486653"/>
    <w:rsid w:val="004876B5"/>
    <w:rsid w:val="00495D01"/>
    <w:rsid w:val="004A2F48"/>
    <w:rsid w:val="004A35FD"/>
    <w:rsid w:val="004A360C"/>
    <w:rsid w:val="004A5376"/>
    <w:rsid w:val="004A7DB1"/>
    <w:rsid w:val="004B137A"/>
    <w:rsid w:val="004B1B57"/>
    <w:rsid w:val="004B54E9"/>
    <w:rsid w:val="004C1EDC"/>
    <w:rsid w:val="004C4425"/>
    <w:rsid w:val="004C4E17"/>
    <w:rsid w:val="004C57B9"/>
    <w:rsid w:val="004C6473"/>
    <w:rsid w:val="004C73E9"/>
    <w:rsid w:val="004D1E4D"/>
    <w:rsid w:val="004D3081"/>
    <w:rsid w:val="004D6862"/>
    <w:rsid w:val="004D7030"/>
    <w:rsid w:val="004E06CA"/>
    <w:rsid w:val="004E1884"/>
    <w:rsid w:val="004E2E36"/>
    <w:rsid w:val="004E6412"/>
    <w:rsid w:val="004F02A6"/>
    <w:rsid w:val="004F06D9"/>
    <w:rsid w:val="004F17B3"/>
    <w:rsid w:val="004F3104"/>
    <w:rsid w:val="004F64F5"/>
    <w:rsid w:val="00502725"/>
    <w:rsid w:val="00502A55"/>
    <w:rsid w:val="00504094"/>
    <w:rsid w:val="005064B3"/>
    <w:rsid w:val="00507110"/>
    <w:rsid w:val="0050723F"/>
    <w:rsid w:val="00513FCC"/>
    <w:rsid w:val="00514A42"/>
    <w:rsid w:val="00517EF5"/>
    <w:rsid w:val="00521BF0"/>
    <w:rsid w:val="00522FF6"/>
    <w:rsid w:val="005231B1"/>
    <w:rsid w:val="00523AA6"/>
    <w:rsid w:val="0052481E"/>
    <w:rsid w:val="00526068"/>
    <w:rsid w:val="00526BB4"/>
    <w:rsid w:val="00526C45"/>
    <w:rsid w:val="00526E5D"/>
    <w:rsid w:val="00531115"/>
    <w:rsid w:val="00532CE1"/>
    <w:rsid w:val="00534409"/>
    <w:rsid w:val="00536DC4"/>
    <w:rsid w:val="005401C1"/>
    <w:rsid w:val="00543CD3"/>
    <w:rsid w:val="005472F4"/>
    <w:rsid w:val="00555243"/>
    <w:rsid w:val="0055699A"/>
    <w:rsid w:val="005608C1"/>
    <w:rsid w:val="005625D6"/>
    <w:rsid w:val="005714A7"/>
    <w:rsid w:val="00571F1A"/>
    <w:rsid w:val="005727C4"/>
    <w:rsid w:val="00572FE4"/>
    <w:rsid w:val="005748FB"/>
    <w:rsid w:val="00575DB7"/>
    <w:rsid w:val="00576B8F"/>
    <w:rsid w:val="0058202E"/>
    <w:rsid w:val="00582529"/>
    <w:rsid w:val="005828CF"/>
    <w:rsid w:val="00583606"/>
    <w:rsid w:val="00593311"/>
    <w:rsid w:val="005963A9"/>
    <w:rsid w:val="00597C79"/>
    <w:rsid w:val="005A4432"/>
    <w:rsid w:val="005A5F77"/>
    <w:rsid w:val="005A6D91"/>
    <w:rsid w:val="005A7E4D"/>
    <w:rsid w:val="005B0387"/>
    <w:rsid w:val="005B2F92"/>
    <w:rsid w:val="005B5B2A"/>
    <w:rsid w:val="005B7655"/>
    <w:rsid w:val="005C3377"/>
    <w:rsid w:val="005C33D2"/>
    <w:rsid w:val="005C534F"/>
    <w:rsid w:val="005D07EC"/>
    <w:rsid w:val="005D266F"/>
    <w:rsid w:val="005D2E70"/>
    <w:rsid w:val="005D6EFD"/>
    <w:rsid w:val="005E162F"/>
    <w:rsid w:val="005E1A39"/>
    <w:rsid w:val="005E1B28"/>
    <w:rsid w:val="005E2390"/>
    <w:rsid w:val="005E3EEE"/>
    <w:rsid w:val="005E5612"/>
    <w:rsid w:val="005E73EA"/>
    <w:rsid w:val="005F35C6"/>
    <w:rsid w:val="005F3B3A"/>
    <w:rsid w:val="005F4534"/>
    <w:rsid w:val="005F4A47"/>
    <w:rsid w:val="005F4BE3"/>
    <w:rsid w:val="005F4E95"/>
    <w:rsid w:val="005F6061"/>
    <w:rsid w:val="005F6EA4"/>
    <w:rsid w:val="006003A7"/>
    <w:rsid w:val="0060208B"/>
    <w:rsid w:val="006039F5"/>
    <w:rsid w:val="00605B74"/>
    <w:rsid w:val="00610452"/>
    <w:rsid w:val="006108AD"/>
    <w:rsid w:val="00611B09"/>
    <w:rsid w:val="00614B30"/>
    <w:rsid w:val="0061519A"/>
    <w:rsid w:val="006157A4"/>
    <w:rsid w:val="00615F61"/>
    <w:rsid w:val="0062030D"/>
    <w:rsid w:val="00621878"/>
    <w:rsid w:val="00626F44"/>
    <w:rsid w:val="006275B9"/>
    <w:rsid w:val="00630DE4"/>
    <w:rsid w:val="0063308C"/>
    <w:rsid w:val="00637218"/>
    <w:rsid w:val="00637ABB"/>
    <w:rsid w:val="00645005"/>
    <w:rsid w:val="006457F1"/>
    <w:rsid w:val="00645F2B"/>
    <w:rsid w:val="00646EE0"/>
    <w:rsid w:val="00650372"/>
    <w:rsid w:val="0065436E"/>
    <w:rsid w:val="0065471C"/>
    <w:rsid w:val="00655E01"/>
    <w:rsid w:val="00657F80"/>
    <w:rsid w:val="0066131C"/>
    <w:rsid w:val="00661FFB"/>
    <w:rsid w:val="00662D22"/>
    <w:rsid w:val="00665815"/>
    <w:rsid w:val="00670861"/>
    <w:rsid w:val="00672995"/>
    <w:rsid w:val="00675E21"/>
    <w:rsid w:val="0067631A"/>
    <w:rsid w:val="00680BF7"/>
    <w:rsid w:val="00684425"/>
    <w:rsid w:val="0068600D"/>
    <w:rsid w:val="0069036F"/>
    <w:rsid w:val="006910C8"/>
    <w:rsid w:val="006969F3"/>
    <w:rsid w:val="00696A19"/>
    <w:rsid w:val="00697B10"/>
    <w:rsid w:val="006A0200"/>
    <w:rsid w:val="006A2473"/>
    <w:rsid w:val="006A4F39"/>
    <w:rsid w:val="006B05A0"/>
    <w:rsid w:val="006B2DA7"/>
    <w:rsid w:val="006B4539"/>
    <w:rsid w:val="006C1195"/>
    <w:rsid w:val="006C1C71"/>
    <w:rsid w:val="006C1DB9"/>
    <w:rsid w:val="006C3657"/>
    <w:rsid w:val="006D0F9E"/>
    <w:rsid w:val="006D15DE"/>
    <w:rsid w:val="006D264F"/>
    <w:rsid w:val="006D4502"/>
    <w:rsid w:val="006D5376"/>
    <w:rsid w:val="006D54DC"/>
    <w:rsid w:val="006D5C5F"/>
    <w:rsid w:val="006D61DC"/>
    <w:rsid w:val="006E0776"/>
    <w:rsid w:val="006E2CD0"/>
    <w:rsid w:val="006E3FE8"/>
    <w:rsid w:val="006E68BE"/>
    <w:rsid w:val="007074D3"/>
    <w:rsid w:val="00710798"/>
    <w:rsid w:val="00711B22"/>
    <w:rsid w:val="00713691"/>
    <w:rsid w:val="00713B07"/>
    <w:rsid w:val="00713F77"/>
    <w:rsid w:val="00714338"/>
    <w:rsid w:val="00714C7F"/>
    <w:rsid w:val="007169F9"/>
    <w:rsid w:val="007176CD"/>
    <w:rsid w:val="007228E8"/>
    <w:rsid w:val="0072373A"/>
    <w:rsid w:val="00723C7B"/>
    <w:rsid w:val="007241E7"/>
    <w:rsid w:val="00724824"/>
    <w:rsid w:val="0072535D"/>
    <w:rsid w:val="0072669B"/>
    <w:rsid w:val="00731A0C"/>
    <w:rsid w:val="00737F63"/>
    <w:rsid w:val="007433C6"/>
    <w:rsid w:val="00744B5B"/>
    <w:rsid w:val="007462B2"/>
    <w:rsid w:val="007467D8"/>
    <w:rsid w:val="007478BA"/>
    <w:rsid w:val="007516B9"/>
    <w:rsid w:val="00757933"/>
    <w:rsid w:val="007628A2"/>
    <w:rsid w:val="007647C5"/>
    <w:rsid w:val="00764B3A"/>
    <w:rsid w:val="00765400"/>
    <w:rsid w:val="00771C5B"/>
    <w:rsid w:val="00774E6C"/>
    <w:rsid w:val="00775791"/>
    <w:rsid w:val="00782B9A"/>
    <w:rsid w:val="00783647"/>
    <w:rsid w:val="00785DB8"/>
    <w:rsid w:val="00791CC2"/>
    <w:rsid w:val="00795E6C"/>
    <w:rsid w:val="00796485"/>
    <w:rsid w:val="00797170"/>
    <w:rsid w:val="007A45E8"/>
    <w:rsid w:val="007C252D"/>
    <w:rsid w:val="007C38F3"/>
    <w:rsid w:val="007C4A70"/>
    <w:rsid w:val="007C6830"/>
    <w:rsid w:val="007D66E7"/>
    <w:rsid w:val="007D7007"/>
    <w:rsid w:val="007E0500"/>
    <w:rsid w:val="007E6C65"/>
    <w:rsid w:val="007E7829"/>
    <w:rsid w:val="007F4466"/>
    <w:rsid w:val="007F7870"/>
    <w:rsid w:val="00803F52"/>
    <w:rsid w:val="00805215"/>
    <w:rsid w:val="00806CC9"/>
    <w:rsid w:val="008121CD"/>
    <w:rsid w:val="00813B1F"/>
    <w:rsid w:val="0081485E"/>
    <w:rsid w:val="008162BD"/>
    <w:rsid w:val="00816AF0"/>
    <w:rsid w:val="008200DD"/>
    <w:rsid w:val="00821966"/>
    <w:rsid w:val="008256DE"/>
    <w:rsid w:val="0082612D"/>
    <w:rsid w:val="00827404"/>
    <w:rsid w:val="00832BAD"/>
    <w:rsid w:val="00836B9E"/>
    <w:rsid w:val="00841901"/>
    <w:rsid w:val="00841A94"/>
    <w:rsid w:val="00844174"/>
    <w:rsid w:val="008445AC"/>
    <w:rsid w:val="00845D0B"/>
    <w:rsid w:val="008461F2"/>
    <w:rsid w:val="00851D21"/>
    <w:rsid w:val="008547AF"/>
    <w:rsid w:val="0085628A"/>
    <w:rsid w:val="00857B86"/>
    <w:rsid w:val="00857F7A"/>
    <w:rsid w:val="0086072A"/>
    <w:rsid w:val="00862B75"/>
    <w:rsid w:val="00865D62"/>
    <w:rsid w:val="00865DC6"/>
    <w:rsid w:val="0086698B"/>
    <w:rsid w:val="00871C47"/>
    <w:rsid w:val="0087227A"/>
    <w:rsid w:val="0087237C"/>
    <w:rsid w:val="00873C6E"/>
    <w:rsid w:val="00877A6D"/>
    <w:rsid w:val="00880117"/>
    <w:rsid w:val="00883406"/>
    <w:rsid w:val="008870D4"/>
    <w:rsid w:val="0088775A"/>
    <w:rsid w:val="0089218F"/>
    <w:rsid w:val="00894CED"/>
    <w:rsid w:val="0089544D"/>
    <w:rsid w:val="008954DD"/>
    <w:rsid w:val="008A0EA1"/>
    <w:rsid w:val="008A5B36"/>
    <w:rsid w:val="008B04AA"/>
    <w:rsid w:val="008B2327"/>
    <w:rsid w:val="008B2640"/>
    <w:rsid w:val="008B6255"/>
    <w:rsid w:val="008B73F1"/>
    <w:rsid w:val="008B779C"/>
    <w:rsid w:val="008C5C2B"/>
    <w:rsid w:val="008C62A0"/>
    <w:rsid w:val="008C69AD"/>
    <w:rsid w:val="008D1B71"/>
    <w:rsid w:val="008D1CC6"/>
    <w:rsid w:val="008D293F"/>
    <w:rsid w:val="008D53E9"/>
    <w:rsid w:val="008D5F25"/>
    <w:rsid w:val="008D5FEA"/>
    <w:rsid w:val="008D7A1E"/>
    <w:rsid w:val="008E33E6"/>
    <w:rsid w:val="008E4B09"/>
    <w:rsid w:val="008E58B2"/>
    <w:rsid w:val="008E5FFC"/>
    <w:rsid w:val="008E6560"/>
    <w:rsid w:val="008F3B94"/>
    <w:rsid w:val="008F7ADD"/>
    <w:rsid w:val="00900095"/>
    <w:rsid w:val="009008B8"/>
    <w:rsid w:val="00900C21"/>
    <w:rsid w:val="0090169F"/>
    <w:rsid w:val="00902453"/>
    <w:rsid w:val="00902F4E"/>
    <w:rsid w:val="0090466C"/>
    <w:rsid w:val="009069F7"/>
    <w:rsid w:val="00915D62"/>
    <w:rsid w:val="00921E84"/>
    <w:rsid w:val="00923294"/>
    <w:rsid w:val="009268B7"/>
    <w:rsid w:val="00931CFB"/>
    <w:rsid w:val="009338FB"/>
    <w:rsid w:val="00933AFC"/>
    <w:rsid w:val="00933B19"/>
    <w:rsid w:val="00934AD6"/>
    <w:rsid w:val="00935323"/>
    <w:rsid w:val="00940D08"/>
    <w:rsid w:val="00942084"/>
    <w:rsid w:val="00946751"/>
    <w:rsid w:val="00947798"/>
    <w:rsid w:val="009500A9"/>
    <w:rsid w:val="00950D2F"/>
    <w:rsid w:val="00951102"/>
    <w:rsid w:val="00957627"/>
    <w:rsid w:val="00960B7C"/>
    <w:rsid w:val="00961B85"/>
    <w:rsid w:val="00970EF9"/>
    <w:rsid w:val="00985712"/>
    <w:rsid w:val="009932BC"/>
    <w:rsid w:val="00996150"/>
    <w:rsid w:val="0099618A"/>
    <w:rsid w:val="009967F5"/>
    <w:rsid w:val="009A01CF"/>
    <w:rsid w:val="009A18AC"/>
    <w:rsid w:val="009A1C1E"/>
    <w:rsid w:val="009A3DD4"/>
    <w:rsid w:val="009A535F"/>
    <w:rsid w:val="009B022E"/>
    <w:rsid w:val="009B06CF"/>
    <w:rsid w:val="009B0B35"/>
    <w:rsid w:val="009B3168"/>
    <w:rsid w:val="009B4376"/>
    <w:rsid w:val="009C049A"/>
    <w:rsid w:val="009C62AA"/>
    <w:rsid w:val="009D2297"/>
    <w:rsid w:val="009D3B09"/>
    <w:rsid w:val="009D7B28"/>
    <w:rsid w:val="009D7B4A"/>
    <w:rsid w:val="009E1C41"/>
    <w:rsid w:val="009E715C"/>
    <w:rsid w:val="009E784C"/>
    <w:rsid w:val="009F3C30"/>
    <w:rsid w:val="009F3DDD"/>
    <w:rsid w:val="009F7E2E"/>
    <w:rsid w:val="00A067BA"/>
    <w:rsid w:val="00A10157"/>
    <w:rsid w:val="00A1025D"/>
    <w:rsid w:val="00A10461"/>
    <w:rsid w:val="00A10FFF"/>
    <w:rsid w:val="00A128DA"/>
    <w:rsid w:val="00A129E0"/>
    <w:rsid w:val="00A13153"/>
    <w:rsid w:val="00A159BD"/>
    <w:rsid w:val="00A169C4"/>
    <w:rsid w:val="00A17648"/>
    <w:rsid w:val="00A22135"/>
    <w:rsid w:val="00A23F8F"/>
    <w:rsid w:val="00A26C5F"/>
    <w:rsid w:val="00A2722E"/>
    <w:rsid w:val="00A275A8"/>
    <w:rsid w:val="00A27FD9"/>
    <w:rsid w:val="00A31B6E"/>
    <w:rsid w:val="00A32D25"/>
    <w:rsid w:val="00A37597"/>
    <w:rsid w:val="00A3778E"/>
    <w:rsid w:val="00A4046D"/>
    <w:rsid w:val="00A410DF"/>
    <w:rsid w:val="00A42113"/>
    <w:rsid w:val="00A518C8"/>
    <w:rsid w:val="00A54BC3"/>
    <w:rsid w:val="00A55F5B"/>
    <w:rsid w:val="00A563C5"/>
    <w:rsid w:val="00A56EB9"/>
    <w:rsid w:val="00A60A33"/>
    <w:rsid w:val="00A6340C"/>
    <w:rsid w:val="00A63469"/>
    <w:rsid w:val="00A657EF"/>
    <w:rsid w:val="00A665E1"/>
    <w:rsid w:val="00A7032A"/>
    <w:rsid w:val="00A71B73"/>
    <w:rsid w:val="00A76A94"/>
    <w:rsid w:val="00A76E74"/>
    <w:rsid w:val="00A77EAA"/>
    <w:rsid w:val="00A804A0"/>
    <w:rsid w:val="00A83242"/>
    <w:rsid w:val="00A85C31"/>
    <w:rsid w:val="00A871A7"/>
    <w:rsid w:val="00A87AC4"/>
    <w:rsid w:val="00A90D3F"/>
    <w:rsid w:val="00A91211"/>
    <w:rsid w:val="00A97A46"/>
    <w:rsid w:val="00AA15BB"/>
    <w:rsid w:val="00AA7C9B"/>
    <w:rsid w:val="00AB2758"/>
    <w:rsid w:val="00AC1F3F"/>
    <w:rsid w:val="00AC2102"/>
    <w:rsid w:val="00AC288B"/>
    <w:rsid w:val="00AC2ABF"/>
    <w:rsid w:val="00AD0581"/>
    <w:rsid w:val="00AD2040"/>
    <w:rsid w:val="00AD25B9"/>
    <w:rsid w:val="00AD35D1"/>
    <w:rsid w:val="00AD62CC"/>
    <w:rsid w:val="00AD7508"/>
    <w:rsid w:val="00AD7913"/>
    <w:rsid w:val="00AD7A93"/>
    <w:rsid w:val="00AE073B"/>
    <w:rsid w:val="00AE240A"/>
    <w:rsid w:val="00AE2F27"/>
    <w:rsid w:val="00AE7531"/>
    <w:rsid w:val="00AF1E1F"/>
    <w:rsid w:val="00AF1E48"/>
    <w:rsid w:val="00B00CFC"/>
    <w:rsid w:val="00B04016"/>
    <w:rsid w:val="00B04CF3"/>
    <w:rsid w:val="00B1211F"/>
    <w:rsid w:val="00B12E61"/>
    <w:rsid w:val="00B140EB"/>
    <w:rsid w:val="00B161B0"/>
    <w:rsid w:val="00B22131"/>
    <w:rsid w:val="00B227C5"/>
    <w:rsid w:val="00B2687C"/>
    <w:rsid w:val="00B2755A"/>
    <w:rsid w:val="00B27CFE"/>
    <w:rsid w:val="00B347C9"/>
    <w:rsid w:val="00B34A6B"/>
    <w:rsid w:val="00B3509D"/>
    <w:rsid w:val="00B40F91"/>
    <w:rsid w:val="00B414BC"/>
    <w:rsid w:val="00B4251A"/>
    <w:rsid w:val="00B44994"/>
    <w:rsid w:val="00B44DAE"/>
    <w:rsid w:val="00B46CC5"/>
    <w:rsid w:val="00B47FE6"/>
    <w:rsid w:val="00B53E33"/>
    <w:rsid w:val="00B56877"/>
    <w:rsid w:val="00B61432"/>
    <w:rsid w:val="00B6605A"/>
    <w:rsid w:val="00B66A2E"/>
    <w:rsid w:val="00B67F16"/>
    <w:rsid w:val="00B71126"/>
    <w:rsid w:val="00B72389"/>
    <w:rsid w:val="00B739ED"/>
    <w:rsid w:val="00B75B25"/>
    <w:rsid w:val="00B82253"/>
    <w:rsid w:val="00B82B12"/>
    <w:rsid w:val="00B84873"/>
    <w:rsid w:val="00B848D7"/>
    <w:rsid w:val="00B85689"/>
    <w:rsid w:val="00B90814"/>
    <w:rsid w:val="00B91BC4"/>
    <w:rsid w:val="00B920E7"/>
    <w:rsid w:val="00B93DFF"/>
    <w:rsid w:val="00B958C0"/>
    <w:rsid w:val="00BA003A"/>
    <w:rsid w:val="00BA353D"/>
    <w:rsid w:val="00BB421F"/>
    <w:rsid w:val="00BC1365"/>
    <w:rsid w:val="00BC23DF"/>
    <w:rsid w:val="00BC3B56"/>
    <w:rsid w:val="00BC4277"/>
    <w:rsid w:val="00BC6B78"/>
    <w:rsid w:val="00BC795B"/>
    <w:rsid w:val="00BD5D15"/>
    <w:rsid w:val="00BD5E7B"/>
    <w:rsid w:val="00BE0AB7"/>
    <w:rsid w:val="00BE112F"/>
    <w:rsid w:val="00BE13FD"/>
    <w:rsid w:val="00BE257C"/>
    <w:rsid w:val="00BE3B20"/>
    <w:rsid w:val="00BF0F6C"/>
    <w:rsid w:val="00BF29E1"/>
    <w:rsid w:val="00C011AB"/>
    <w:rsid w:val="00C03F55"/>
    <w:rsid w:val="00C041C8"/>
    <w:rsid w:val="00C04210"/>
    <w:rsid w:val="00C04CB0"/>
    <w:rsid w:val="00C06B35"/>
    <w:rsid w:val="00C07008"/>
    <w:rsid w:val="00C07FC3"/>
    <w:rsid w:val="00C134A0"/>
    <w:rsid w:val="00C14DBE"/>
    <w:rsid w:val="00C17EB3"/>
    <w:rsid w:val="00C22B63"/>
    <w:rsid w:val="00C245D2"/>
    <w:rsid w:val="00C26A4B"/>
    <w:rsid w:val="00C31A9E"/>
    <w:rsid w:val="00C339D3"/>
    <w:rsid w:val="00C3592E"/>
    <w:rsid w:val="00C35D67"/>
    <w:rsid w:val="00C35DF2"/>
    <w:rsid w:val="00C41978"/>
    <w:rsid w:val="00C4200C"/>
    <w:rsid w:val="00C42AA8"/>
    <w:rsid w:val="00C4309B"/>
    <w:rsid w:val="00C472F8"/>
    <w:rsid w:val="00C4756B"/>
    <w:rsid w:val="00C51753"/>
    <w:rsid w:val="00C5262B"/>
    <w:rsid w:val="00C52840"/>
    <w:rsid w:val="00C560CA"/>
    <w:rsid w:val="00C60DFD"/>
    <w:rsid w:val="00C657EA"/>
    <w:rsid w:val="00C72DEB"/>
    <w:rsid w:val="00C72EC4"/>
    <w:rsid w:val="00C74069"/>
    <w:rsid w:val="00C80889"/>
    <w:rsid w:val="00C809CE"/>
    <w:rsid w:val="00C814C5"/>
    <w:rsid w:val="00C82203"/>
    <w:rsid w:val="00C8358C"/>
    <w:rsid w:val="00C976F9"/>
    <w:rsid w:val="00CA0B94"/>
    <w:rsid w:val="00CA1119"/>
    <w:rsid w:val="00CA3E6D"/>
    <w:rsid w:val="00CA5268"/>
    <w:rsid w:val="00CA6417"/>
    <w:rsid w:val="00CA6A31"/>
    <w:rsid w:val="00CB0CC9"/>
    <w:rsid w:val="00CB68CB"/>
    <w:rsid w:val="00CC0106"/>
    <w:rsid w:val="00CC26E0"/>
    <w:rsid w:val="00CC5BA6"/>
    <w:rsid w:val="00CC7011"/>
    <w:rsid w:val="00CC7126"/>
    <w:rsid w:val="00CD0675"/>
    <w:rsid w:val="00CD0F26"/>
    <w:rsid w:val="00CD339D"/>
    <w:rsid w:val="00CD6240"/>
    <w:rsid w:val="00CD7937"/>
    <w:rsid w:val="00CD79BD"/>
    <w:rsid w:val="00CE46D9"/>
    <w:rsid w:val="00CE4829"/>
    <w:rsid w:val="00CE7E9C"/>
    <w:rsid w:val="00CE7FAA"/>
    <w:rsid w:val="00CF03BC"/>
    <w:rsid w:val="00CF04AC"/>
    <w:rsid w:val="00CF31EE"/>
    <w:rsid w:val="00D00223"/>
    <w:rsid w:val="00D0176E"/>
    <w:rsid w:val="00D01DAB"/>
    <w:rsid w:val="00D0237C"/>
    <w:rsid w:val="00D0452B"/>
    <w:rsid w:val="00D048FB"/>
    <w:rsid w:val="00D04E51"/>
    <w:rsid w:val="00D0619A"/>
    <w:rsid w:val="00D06C12"/>
    <w:rsid w:val="00D073BB"/>
    <w:rsid w:val="00D079F1"/>
    <w:rsid w:val="00D131BE"/>
    <w:rsid w:val="00D22929"/>
    <w:rsid w:val="00D232C0"/>
    <w:rsid w:val="00D247B5"/>
    <w:rsid w:val="00D24FA6"/>
    <w:rsid w:val="00D251D4"/>
    <w:rsid w:val="00D25E7D"/>
    <w:rsid w:val="00D346F4"/>
    <w:rsid w:val="00D35294"/>
    <w:rsid w:val="00D44583"/>
    <w:rsid w:val="00D45573"/>
    <w:rsid w:val="00D52FC4"/>
    <w:rsid w:val="00D547A7"/>
    <w:rsid w:val="00D55211"/>
    <w:rsid w:val="00D552F3"/>
    <w:rsid w:val="00D610C5"/>
    <w:rsid w:val="00D61538"/>
    <w:rsid w:val="00D6440D"/>
    <w:rsid w:val="00D6478D"/>
    <w:rsid w:val="00D662F1"/>
    <w:rsid w:val="00D67519"/>
    <w:rsid w:val="00D67922"/>
    <w:rsid w:val="00D67D1E"/>
    <w:rsid w:val="00D73743"/>
    <w:rsid w:val="00D83643"/>
    <w:rsid w:val="00D944D1"/>
    <w:rsid w:val="00D97313"/>
    <w:rsid w:val="00DA4AC8"/>
    <w:rsid w:val="00DA508F"/>
    <w:rsid w:val="00DA6654"/>
    <w:rsid w:val="00DB1BAA"/>
    <w:rsid w:val="00DB2DD1"/>
    <w:rsid w:val="00DC00C9"/>
    <w:rsid w:val="00DC20B0"/>
    <w:rsid w:val="00DC38BF"/>
    <w:rsid w:val="00DC5C1D"/>
    <w:rsid w:val="00DC6243"/>
    <w:rsid w:val="00DC68CB"/>
    <w:rsid w:val="00DC6A40"/>
    <w:rsid w:val="00DC7E60"/>
    <w:rsid w:val="00DD0C4C"/>
    <w:rsid w:val="00DD0D13"/>
    <w:rsid w:val="00DD1358"/>
    <w:rsid w:val="00DD3E7B"/>
    <w:rsid w:val="00DD4455"/>
    <w:rsid w:val="00DD4E95"/>
    <w:rsid w:val="00DE02D7"/>
    <w:rsid w:val="00DE266E"/>
    <w:rsid w:val="00DE3FBF"/>
    <w:rsid w:val="00DE53F9"/>
    <w:rsid w:val="00DF205C"/>
    <w:rsid w:val="00DF5A66"/>
    <w:rsid w:val="00DF675B"/>
    <w:rsid w:val="00E01124"/>
    <w:rsid w:val="00E056AB"/>
    <w:rsid w:val="00E05F29"/>
    <w:rsid w:val="00E12514"/>
    <w:rsid w:val="00E14415"/>
    <w:rsid w:val="00E15860"/>
    <w:rsid w:val="00E1665F"/>
    <w:rsid w:val="00E21E5F"/>
    <w:rsid w:val="00E2358A"/>
    <w:rsid w:val="00E263A0"/>
    <w:rsid w:val="00E34D68"/>
    <w:rsid w:val="00E369AA"/>
    <w:rsid w:val="00E37F8E"/>
    <w:rsid w:val="00E41C39"/>
    <w:rsid w:val="00E422BE"/>
    <w:rsid w:val="00E44B1F"/>
    <w:rsid w:val="00E47A69"/>
    <w:rsid w:val="00E50DFD"/>
    <w:rsid w:val="00E542FE"/>
    <w:rsid w:val="00E55F46"/>
    <w:rsid w:val="00E6198F"/>
    <w:rsid w:val="00E62F7D"/>
    <w:rsid w:val="00E66F4A"/>
    <w:rsid w:val="00E73436"/>
    <w:rsid w:val="00E73F84"/>
    <w:rsid w:val="00E76A40"/>
    <w:rsid w:val="00E76AA0"/>
    <w:rsid w:val="00E81AF4"/>
    <w:rsid w:val="00E81FE6"/>
    <w:rsid w:val="00E824A9"/>
    <w:rsid w:val="00E827AD"/>
    <w:rsid w:val="00E83B88"/>
    <w:rsid w:val="00E85951"/>
    <w:rsid w:val="00E85963"/>
    <w:rsid w:val="00E915EA"/>
    <w:rsid w:val="00E920A0"/>
    <w:rsid w:val="00EA11F2"/>
    <w:rsid w:val="00EA4F7F"/>
    <w:rsid w:val="00EA63B3"/>
    <w:rsid w:val="00EA7AB3"/>
    <w:rsid w:val="00EB01F0"/>
    <w:rsid w:val="00EB12B1"/>
    <w:rsid w:val="00EB20B7"/>
    <w:rsid w:val="00EB5AEB"/>
    <w:rsid w:val="00EB64D6"/>
    <w:rsid w:val="00EC1CE3"/>
    <w:rsid w:val="00EC1E95"/>
    <w:rsid w:val="00EC5F9D"/>
    <w:rsid w:val="00EC6A68"/>
    <w:rsid w:val="00EC7199"/>
    <w:rsid w:val="00EC79AD"/>
    <w:rsid w:val="00ED01E3"/>
    <w:rsid w:val="00ED01F9"/>
    <w:rsid w:val="00ED0DD6"/>
    <w:rsid w:val="00ED123F"/>
    <w:rsid w:val="00ED475E"/>
    <w:rsid w:val="00ED5B78"/>
    <w:rsid w:val="00ED73F8"/>
    <w:rsid w:val="00ED77BB"/>
    <w:rsid w:val="00ED7F4F"/>
    <w:rsid w:val="00EE1D0B"/>
    <w:rsid w:val="00EE1FD9"/>
    <w:rsid w:val="00EE5626"/>
    <w:rsid w:val="00EE6804"/>
    <w:rsid w:val="00EF1812"/>
    <w:rsid w:val="00EF39C0"/>
    <w:rsid w:val="00EF39C7"/>
    <w:rsid w:val="00EF5687"/>
    <w:rsid w:val="00EF5BAD"/>
    <w:rsid w:val="00F009C3"/>
    <w:rsid w:val="00F01C61"/>
    <w:rsid w:val="00F0218F"/>
    <w:rsid w:val="00F0325D"/>
    <w:rsid w:val="00F03A34"/>
    <w:rsid w:val="00F063F6"/>
    <w:rsid w:val="00F128CB"/>
    <w:rsid w:val="00F12A11"/>
    <w:rsid w:val="00F13739"/>
    <w:rsid w:val="00F1765D"/>
    <w:rsid w:val="00F20EF7"/>
    <w:rsid w:val="00F2445A"/>
    <w:rsid w:val="00F2640D"/>
    <w:rsid w:val="00F30AB6"/>
    <w:rsid w:val="00F310B5"/>
    <w:rsid w:val="00F3245F"/>
    <w:rsid w:val="00F32826"/>
    <w:rsid w:val="00F3526C"/>
    <w:rsid w:val="00F417B0"/>
    <w:rsid w:val="00F454FE"/>
    <w:rsid w:val="00F45B9C"/>
    <w:rsid w:val="00F475B0"/>
    <w:rsid w:val="00F475F1"/>
    <w:rsid w:val="00F50E64"/>
    <w:rsid w:val="00F52FE1"/>
    <w:rsid w:val="00F57A8C"/>
    <w:rsid w:val="00F61947"/>
    <w:rsid w:val="00F62DE3"/>
    <w:rsid w:val="00F7533E"/>
    <w:rsid w:val="00F754C4"/>
    <w:rsid w:val="00F765C6"/>
    <w:rsid w:val="00F80B09"/>
    <w:rsid w:val="00F8106A"/>
    <w:rsid w:val="00F82C72"/>
    <w:rsid w:val="00F85342"/>
    <w:rsid w:val="00F86D2F"/>
    <w:rsid w:val="00F93C68"/>
    <w:rsid w:val="00F9650E"/>
    <w:rsid w:val="00FA0280"/>
    <w:rsid w:val="00FA165F"/>
    <w:rsid w:val="00FA2624"/>
    <w:rsid w:val="00FA6835"/>
    <w:rsid w:val="00FB3E41"/>
    <w:rsid w:val="00FB4368"/>
    <w:rsid w:val="00FB63E6"/>
    <w:rsid w:val="00FB6589"/>
    <w:rsid w:val="00FB65F8"/>
    <w:rsid w:val="00FB671C"/>
    <w:rsid w:val="00FB6FBD"/>
    <w:rsid w:val="00FC2E09"/>
    <w:rsid w:val="00FC4986"/>
    <w:rsid w:val="00FC503E"/>
    <w:rsid w:val="00FC5E94"/>
    <w:rsid w:val="00FD606C"/>
    <w:rsid w:val="00FE1E1F"/>
    <w:rsid w:val="00FE7DC0"/>
    <w:rsid w:val="00FF202B"/>
    <w:rsid w:val="00FF54B1"/>
    <w:rsid w:val="65086C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2535</Words>
  <Characters>2567</Characters>
  <Lines>18</Lines>
  <Paragraphs>5</Paragraphs>
  <TotalTime>605</TotalTime>
  <ScaleCrop>false</ScaleCrop>
  <LinksUpToDate>false</LinksUpToDate>
  <CharactersWithSpaces>2609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2019-10-23T00:54:00Z</dcterms:created>
  <dc:creator>姚 祖扬</dc:creator>
  <cp:lastModifiedBy>phobia</cp:lastModifiedBy>
  <cp:lastPrinted>2021-11-17T02:45:00Z</cp:lastPrinted>
  <dcterms:modified xsi:type="dcterms:W3CDTF">2025-11-03T09:08:57Z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7E2956EB1CE1451185406F23EB483B84_13</vt:lpwstr>
  </property>
</Properties>
</file>